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Minutes of Imboden Area Charter School </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May</w:t>
      </w:r>
      <w:r w:rsidR="007260E2">
        <w:rPr>
          <w:sz w:val="23"/>
          <w:szCs w:val="23"/>
        </w:rPr>
        <w:t xml:space="preserve"> </w:t>
      </w:r>
      <w:r>
        <w:rPr>
          <w:sz w:val="23"/>
          <w:szCs w:val="23"/>
        </w:rPr>
        <w:t xml:space="preserve">regular Meeting was held at 6:00 PM, Thursday, </w:t>
      </w:r>
      <w:r w:rsidR="007260E2">
        <w:rPr>
          <w:sz w:val="23"/>
          <w:szCs w:val="23"/>
        </w:rPr>
        <w:t>May 23</w:t>
      </w:r>
      <w:r>
        <w:rPr>
          <w:sz w:val="23"/>
          <w:szCs w:val="23"/>
        </w:rPr>
        <w:t>, 2024 at Imboden Area Charter School, 800 Beech St. Black Rock, Arkansas 72415.</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Board members present were </w:t>
      </w:r>
      <w:r w:rsidR="007260E2">
        <w:rPr>
          <w:sz w:val="23"/>
          <w:szCs w:val="23"/>
        </w:rPr>
        <w:t>Blake Clements</w:t>
      </w:r>
      <w:r>
        <w:rPr>
          <w:sz w:val="23"/>
          <w:szCs w:val="23"/>
        </w:rPr>
        <w:t>, Mike McLeod, and Scott Rorex.  Director Matthew Wells, was also present.</w:t>
      </w: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 </w:t>
      </w:r>
    </w:p>
    <w:p w:rsidR="00672904" w:rsidRDefault="0072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Vice </w:t>
      </w:r>
      <w:r w:rsidR="00000000">
        <w:rPr>
          <w:sz w:val="23"/>
          <w:szCs w:val="23"/>
        </w:rPr>
        <w:t xml:space="preserve">President </w:t>
      </w:r>
      <w:r>
        <w:rPr>
          <w:sz w:val="23"/>
          <w:szCs w:val="23"/>
        </w:rPr>
        <w:t>Blake Clements</w:t>
      </w:r>
      <w:r w:rsidR="00000000">
        <w:rPr>
          <w:sz w:val="23"/>
          <w:szCs w:val="23"/>
        </w:rPr>
        <w:t xml:space="preserve"> Presiding:</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Director Matthew Wells’ report:</w:t>
      </w:r>
    </w:p>
    <w:p w:rsidR="007260E2" w:rsidRDefault="007260E2" w:rsidP="007260E2">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information from last year’s Special Education monitoring.  While there were a couple issues with getting materials completed by their due dates, the process is improving and Ms. Wilson will be attending several professional development workshops this summer to increase her knowledge of special education paperwork and deadlines.  We will be working under a Corrective Action Plan for the 24- 25 school year, but with compliance the CAP will be removed in the spring.</w:t>
      </w:r>
    </w:p>
    <w:p w:rsidR="007260E2" w:rsidRDefault="007260E2" w:rsidP="007260E2">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the updated Classified Salary Schedule for fiscal year 25.  This salary schedule took the salaries from FY24 and increased all salaries by 2% for the 2025 fiscal year.  This increase is equivalent to what all certified staff received as well.  Motion made by Mike McLeod and seconded by Blake Clements to approve the 2% increase.  Motion passed 3 to 0.</w:t>
      </w:r>
    </w:p>
    <w:p w:rsidR="007260E2" w:rsidRDefault="007260E2" w:rsidP="007260E2">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next presented two contracts for approval.  First, a contract for Ms. Shayna Green to fill the position of Bus Monitor and Teacher’s Aide.  Secondly, a contract for Ms. Sandy Jones to continue her position as school nurse.  Motion made by Blake Clements and seconded by Scott Rorex to approve both contracts.  Motion passed 3 to 0.</w:t>
      </w:r>
    </w:p>
    <w:p w:rsidR="007260E2" w:rsidRDefault="007260E2" w:rsidP="007260E2">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next explained to the Board that he was in the process of completing a grant for what is being termed High-Impact Tutoring.  This tutoring service will be provided by Amplify Publishing, the same company IACS purchases all of their Reading/ELA materials from.  The grant is asking for $60,000.00 to purchase these services.  Mr. Wells will update the Board on this matter as more information becomes available.</w:t>
      </w:r>
    </w:p>
    <w:p w:rsidR="007260E2" w:rsidRDefault="007260E2" w:rsidP="007260E2">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annual financial audit has been completed.  Again, a couple issues were documented mainly dealing with the collateralization of our bank accounts with First National Bank of Lawrence County.  The auditor explained to Mr. Wells that any time the school’s account exceeds $250,000.00, the bank needs to provide the school with documentation of collateralization.  This generally would not be an issue as the school account is typically under $200,000.00, however with the large allocations received as part of Covid relief funding, the account did exceed the limit a couple times during FY23.  Mr. Wells and Ms. Lisa are working with Bank President Warren Williams to get this matter rectified for the future.</w:t>
      </w:r>
    </w:p>
    <w:p w:rsidR="007260E2" w:rsidRPr="007260E2" w:rsidRDefault="007260E2" w:rsidP="007260E2">
      <w:pPr>
        <w:pStyle w:val="ListParagraph"/>
        <w:widowControl/>
        <w:numPr>
          <w:ilvl w:val="0"/>
          <w:numId w:val="3"/>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Lastly, Mr. Wells presented the Board with the expected enrollment for school year 24-25.  At the moment, numbers are a little low, but efforts will be made to increase enrollment as quickly as possible.</w:t>
      </w:r>
    </w:p>
    <w:p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672904">
      <w:pPr>
        <w:rPr>
          <w:sz w:val="23"/>
          <w:szCs w:val="23"/>
        </w:rPr>
      </w:pPr>
    </w:p>
    <w:p w:rsidR="00672904"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7260E2">
        <w:rPr>
          <w:sz w:val="23"/>
          <w:szCs w:val="23"/>
        </w:rPr>
        <w:t>Mike McLeod</w:t>
      </w:r>
      <w:r>
        <w:rPr>
          <w:sz w:val="23"/>
          <w:szCs w:val="23"/>
        </w:rPr>
        <w:t xml:space="preserve"> and seconded by Scott Rorex to approve the consent agenda. Motion passed 3 to 0.</w:t>
      </w:r>
    </w:p>
    <w:p w:rsidR="00672904" w:rsidRDefault="0067290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7:30 pm.</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rsidR="00672904" w:rsidRDefault="000000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________________________ </w:t>
      </w:r>
      <w:r>
        <w:rPr>
          <w:sz w:val="23"/>
          <w:szCs w:val="23"/>
        </w:rPr>
        <w:tab/>
      </w:r>
      <w:r>
        <w:rPr>
          <w:sz w:val="23"/>
          <w:szCs w:val="23"/>
        </w:rPr>
        <w:tab/>
      </w:r>
      <w:r>
        <w:rPr>
          <w:sz w:val="23"/>
          <w:szCs w:val="23"/>
        </w:rPr>
        <w:tab/>
      </w:r>
      <w:r>
        <w:rPr>
          <w:sz w:val="23"/>
          <w:szCs w:val="23"/>
        </w:rPr>
        <w:tab/>
      </w:r>
      <w:r>
        <w:rPr>
          <w:sz w:val="23"/>
          <w:szCs w:val="23"/>
        </w:rPr>
        <w:tab/>
      </w:r>
      <w:r>
        <w:rPr>
          <w:sz w:val="23"/>
          <w:szCs w:val="23"/>
        </w:rPr>
        <w:tab/>
        <w:t>__________</w:t>
      </w:r>
    </w:p>
    <w:p w:rsidR="00672904" w:rsidRDefault="0000000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Scott Rorex, Secretary</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Date</w:t>
      </w:r>
    </w:p>
    <w:p w:rsidR="00672904" w:rsidRDefault="006729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pPr>
    </w:p>
    <w:sectPr w:rsidR="00672904">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9DA"/>
    <w:multiLevelType w:val="multilevel"/>
    <w:tmpl w:val="5D0276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EC3294B"/>
    <w:multiLevelType w:val="hybridMultilevel"/>
    <w:tmpl w:val="A6B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33E48"/>
    <w:multiLevelType w:val="multilevel"/>
    <w:tmpl w:val="12CA4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8426332">
    <w:abstractNumId w:val="0"/>
  </w:num>
  <w:num w:numId="2" w16cid:durableId="1237664084">
    <w:abstractNumId w:val="2"/>
  </w:num>
  <w:num w:numId="3" w16cid:durableId="670986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04"/>
    <w:rsid w:val="00672904"/>
    <w:rsid w:val="007260E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102B4F9"/>
  <w15:docId w15:val="{085D9F92-DE90-3A48-ADD6-D2D1AD4E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2"/>
    <w:pPr>
      <w:widowControl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6752"/>
    <w:pPr>
      <w:keepNext/>
      <w:widowControl/>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F6752"/>
    <w:rPr>
      <w:rFonts w:ascii="Arial" w:eastAsia="Times New Roman" w:hAnsi="Arial" w:cs="Times New Roman"/>
      <w:b/>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F6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Matthew Wells</cp:lastModifiedBy>
  <cp:revision>2</cp:revision>
  <cp:lastPrinted>2018-11-29T22:40:00Z</cp:lastPrinted>
  <dcterms:created xsi:type="dcterms:W3CDTF">2024-10-24T06:34:00Z</dcterms:created>
  <dcterms:modified xsi:type="dcterms:W3CDTF">2024-10-24T06:34:00Z</dcterms:modified>
  <dc:language>en-US</dc:language>
</cp:coreProperties>
</file>