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2973" w14:textId="77777777" w:rsidR="00CD1034" w:rsidRPr="00BF6635" w:rsidRDefault="00CD1034" w:rsidP="00CD1034">
      <w:pPr>
        <w:pStyle w:val="Heading1"/>
        <w:ind w:right="0"/>
        <w:rPr>
          <w:rFonts w:ascii="Times New Roman" w:hAnsi="Times New Roman"/>
        </w:rPr>
      </w:pPr>
      <w:r w:rsidRPr="00BF6635">
        <w:rPr>
          <w:rFonts w:ascii="Times New Roman" w:hAnsi="Times New Roman"/>
        </w:rPr>
        <w:t>CLASSIFIED PERSONNEL REDUCTION IN FORCE</w:t>
      </w:r>
    </w:p>
    <w:p w14:paraId="53A507BA" w14:textId="77777777" w:rsidR="00CD1034" w:rsidRPr="00BF6635" w:rsidRDefault="00CD1034" w:rsidP="00CD1034">
      <w:pPr>
        <w:rPr>
          <w:rFonts w:ascii="Times New Roman" w:hAnsi="Times New Roman"/>
          <w:sz w:val="20"/>
        </w:rPr>
      </w:pPr>
      <w:r w:rsidRPr="00BF6635">
        <w:rPr>
          <w:rFonts w:ascii="Times New Roman" w:hAnsi="Times New Roman"/>
          <w:sz w:val="20"/>
        </w:rPr>
        <w:t xml:space="preserve">     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7D265A6F" w14:textId="77777777" w:rsidR="00CD1034" w:rsidRPr="00BF6635" w:rsidRDefault="00CD1034" w:rsidP="00CD1034">
      <w:pPr>
        <w:rPr>
          <w:rFonts w:ascii="Times New Roman" w:hAnsi="Times New Roman"/>
          <w:sz w:val="20"/>
        </w:rPr>
      </w:pPr>
      <w:r w:rsidRPr="00BF6635">
        <w:rPr>
          <w:rFonts w:ascii="Times New Roman" w:hAnsi="Times New Roman"/>
          <w:sz w:val="20"/>
        </w:rPr>
        <w:t xml:space="preserve">     In effecting a RIF, the primary goals of the school shall be: what is in the best interests of the students; to maintain accreditation in compliance with the Standards for Accreditation of Arkansas Public Schools and/or the North Central Association; and the needs of the school. A RIF will be implemented when the Director determines it is advisable to do so and shall be effected through non-renewal, termination, or both.  Any RIF will be conducted by evaluating the needs and long- and short-term goals of the school in relation to the staffing of the school. </w:t>
      </w:r>
    </w:p>
    <w:p w14:paraId="43685BCB" w14:textId="77777777" w:rsidR="00CD1034" w:rsidRPr="00BF6635" w:rsidRDefault="00CD1034" w:rsidP="00CD1034">
      <w:pPr>
        <w:rPr>
          <w:rFonts w:ascii="Times New Roman" w:hAnsi="Times New Roman"/>
          <w:sz w:val="20"/>
        </w:rPr>
      </w:pPr>
      <w:r w:rsidRPr="00BF6635">
        <w:rPr>
          <w:rFonts w:ascii="Times New Roman" w:hAnsi="Times New Roman"/>
          <w:sz w:val="20"/>
        </w:rPr>
        <w:t xml:space="preserve">     If a RIF becomes necessary, the RIF shall be conducted separately for each occupational category of classified personnel identified within the school on the basis of each employee’s points as determined by the schedule contained in this policy. The employee within each occupational category with the fewest number of points will not be recommended for renewal or will be terminated first. </w:t>
      </w:r>
    </w:p>
    <w:p w14:paraId="1596642C" w14:textId="77777777" w:rsidR="00CD1034" w:rsidRPr="00BF6635" w:rsidRDefault="00CD1034" w:rsidP="00CD1034">
      <w:pPr>
        <w:rPr>
          <w:rFonts w:ascii="Times New Roman" w:hAnsi="Times New Roman"/>
          <w:sz w:val="20"/>
        </w:rPr>
      </w:pPr>
    </w:p>
    <w:p w14:paraId="458DB544" w14:textId="77777777" w:rsidR="00CD1034" w:rsidRPr="00BF6635" w:rsidRDefault="00CD1034" w:rsidP="00CD1034">
      <w:pPr>
        <w:rPr>
          <w:rFonts w:ascii="Times New Roman" w:hAnsi="Times New Roman"/>
          <w:b/>
          <w:bCs/>
          <w:sz w:val="20"/>
          <w:vertAlign w:val="superscript"/>
        </w:rPr>
      </w:pPr>
      <w:r w:rsidRPr="00BF6635">
        <w:rPr>
          <w:rFonts w:ascii="Times New Roman" w:hAnsi="Times New Roman"/>
          <w:b/>
          <w:bCs/>
          <w:sz w:val="20"/>
        </w:rPr>
        <w:t>Points</w:t>
      </w:r>
    </w:p>
    <w:p w14:paraId="686FBDE7" w14:textId="77777777" w:rsidR="00CD1034" w:rsidRPr="00BF6635" w:rsidRDefault="00CD1034" w:rsidP="00CD1034">
      <w:pPr>
        <w:pStyle w:val="ListParagraph"/>
        <w:numPr>
          <w:ilvl w:val="0"/>
          <w:numId w:val="1"/>
        </w:numPr>
        <w:rPr>
          <w:sz w:val="20"/>
        </w:rPr>
      </w:pPr>
      <w:r w:rsidRPr="00BF6635">
        <w:rPr>
          <w:sz w:val="20"/>
        </w:rPr>
        <w:t>Employee evaluation scores</w:t>
      </w:r>
    </w:p>
    <w:p w14:paraId="21D53CB5" w14:textId="77777777" w:rsidR="00CD1034" w:rsidRPr="00BF6635" w:rsidRDefault="00CD1034" w:rsidP="00CD1034">
      <w:pPr>
        <w:pStyle w:val="ListParagraph"/>
        <w:rPr>
          <w:sz w:val="20"/>
        </w:rPr>
      </w:pPr>
      <w:r w:rsidRPr="00BF6635">
        <w:rPr>
          <w:sz w:val="20"/>
        </w:rPr>
        <w:t>3 points – Received the highest evaluation score</w:t>
      </w:r>
    </w:p>
    <w:p w14:paraId="0C86B3EA" w14:textId="77777777" w:rsidR="00CD1034" w:rsidRPr="00BF6635" w:rsidRDefault="00CD1034" w:rsidP="00CD1034">
      <w:pPr>
        <w:pStyle w:val="ListParagraph"/>
        <w:rPr>
          <w:sz w:val="20"/>
        </w:rPr>
      </w:pPr>
      <w:r w:rsidRPr="00BF6635">
        <w:rPr>
          <w:sz w:val="20"/>
        </w:rPr>
        <w:t>2 points – Received the second highest evaluation score</w:t>
      </w:r>
    </w:p>
    <w:p w14:paraId="26B0C86A" w14:textId="77777777" w:rsidR="00CD1034" w:rsidRPr="00BF6635" w:rsidRDefault="00CD1034" w:rsidP="00CD1034">
      <w:pPr>
        <w:pStyle w:val="ListParagraph"/>
        <w:numPr>
          <w:ilvl w:val="0"/>
          <w:numId w:val="1"/>
        </w:numPr>
        <w:rPr>
          <w:sz w:val="20"/>
        </w:rPr>
      </w:pPr>
      <w:r w:rsidRPr="00BF6635">
        <w:rPr>
          <w:sz w:val="20"/>
        </w:rPr>
        <w:t>Advanced degree in any area relevant to the employee’s position (only the highest level of points apply)</w:t>
      </w:r>
    </w:p>
    <w:p w14:paraId="67054B05" w14:textId="77777777" w:rsidR="00CD1034" w:rsidRPr="00BF6635" w:rsidRDefault="00CD1034" w:rsidP="00CD1034">
      <w:pPr>
        <w:pStyle w:val="ListParagraph"/>
        <w:rPr>
          <w:sz w:val="20"/>
        </w:rPr>
      </w:pPr>
      <w:r w:rsidRPr="00BF6635">
        <w:rPr>
          <w:sz w:val="20"/>
        </w:rPr>
        <w:t>1 point – Master’s degree</w:t>
      </w:r>
    </w:p>
    <w:p w14:paraId="511BE7B7" w14:textId="77777777" w:rsidR="00CD1034" w:rsidRPr="00BF6635" w:rsidRDefault="00CD1034" w:rsidP="00CD1034">
      <w:pPr>
        <w:pStyle w:val="ListParagraph"/>
        <w:rPr>
          <w:sz w:val="20"/>
        </w:rPr>
      </w:pPr>
      <w:r w:rsidRPr="00BF6635">
        <w:rPr>
          <w:sz w:val="20"/>
        </w:rPr>
        <w:t>2 points – Master’s degree plus thirty additional hours</w:t>
      </w:r>
    </w:p>
    <w:p w14:paraId="36953CB6" w14:textId="77777777" w:rsidR="00CD1034" w:rsidRPr="00BF6635" w:rsidRDefault="00CD1034" w:rsidP="00CD1034">
      <w:pPr>
        <w:pStyle w:val="ListParagraph"/>
        <w:rPr>
          <w:sz w:val="20"/>
        </w:rPr>
      </w:pPr>
      <w:r w:rsidRPr="00BF6635">
        <w:rPr>
          <w:sz w:val="20"/>
        </w:rPr>
        <w:t>3 points – Doctoral degree</w:t>
      </w:r>
    </w:p>
    <w:p w14:paraId="1646D4CE" w14:textId="77777777" w:rsidR="00CD1034" w:rsidRPr="00BF6635" w:rsidRDefault="00CD1034" w:rsidP="00CD1034">
      <w:pPr>
        <w:pStyle w:val="ListParagraph"/>
        <w:numPr>
          <w:ilvl w:val="0"/>
          <w:numId w:val="1"/>
        </w:numPr>
        <w:rPr>
          <w:sz w:val="20"/>
        </w:rPr>
      </w:pPr>
      <w:r w:rsidRPr="00BF6635">
        <w:rPr>
          <w:sz w:val="20"/>
        </w:rPr>
        <w:t>License or credential relevant to the position</w:t>
      </w:r>
    </w:p>
    <w:p w14:paraId="365EAFA3" w14:textId="77777777" w:rsidR="00CD1034" w:rsidRPr="00BF6635" w:rsidRDefault="00CD1034" w:rsidP="00CD1034">
      <w:pPr>
        <w:pStyle w:val="ListParagraph"/>
        <w:rPr>
          <w:sz w:val="20"/>
        </w:rPr>
      </w:pPr>
      <w:r w:rsidRPr="00BF6635">
        <w:rPr>
          <w:sz w:val="20"/>
        </w:rPr>
        <w:t>1 point – Basic license or certification</w:t>
      </w:r>
    </w:p>
    <w:p w14:paraId="6984E105" w14:textId="77777777" w:rsidR="00CD1034" w:rsidRPr="00BF6635" w:rsidRDefault="00CD1034" w:rsidP="00CD1034">
      <w:pPr>
        <w:pStyle w:val="ListParagraph"/>
        <w:rPr>
          <w:sz w:val="20"/>
        </w:rPr>
      </w:pPr>
      <w:r w:rsidRPr="00BF6635">
        <w:rPr>
          <w:sz w:val="20"/>
        </w:rPr>
        <w:t>2 points – Advanced license or certification</w:t>
      </w:r>
    </w:p>
    <w:p w14:paraId="29B970BB" w14:textId="77777777" w:rsidR="00CD1034" w:rsidRPr="00BF6635" w:rsidRDefault="00CD1034" w:rsidP="00CD1034">
      <w:pPr>
        <w:rPr>
          <w:rFonts w:ascii="Times New Roman" w:hAnsi="Times New Roman"/>
          <w:sz w:val="20"/>
        </w:rPr>
      </w:pPr>
    </w:p>
    <w:p w14:paraId="4A268FB3" w14:textId="77777777" w:rsidR="00CD1034" w:rsidRPr="00BF6635" w:rsidRDefault="00CD1034" w:rsidP="00CD1034">
      <w:pPr>
        <w:rPr>
          <w:rFonts w:ascii="Times New Roman" w:hAnsi="Times New Roman"/>
          <w:sz w:val="20"/>
        </w:rPr>
      </w:pPr>
      <w:r w:rsidRPr="00BF6635">
        <w:rPr>
          <w:rFonts w:ascii="Times New Roman" w:hAnsi="Times New Roman"/>
          <w:sz w:val="20"/>
        </w:rPr>
        <w:t xml:space="preserve">     When the school is conducting a RIF, all potentially affected classified employees shall receive</w:t>
      </w:r>
      <w:r w:rsidRPr="00BF6635">
        <w:rPr>
          <w:rFonts w:ascii="Times New Roman" w:hAnsi="Times New Roman"/>
          <w:b/>
          <w:sz w:val="20"/>
        </w:rPr>
        <w:t xml:space="preserve"> </w:t>
      </w:r>
      <w:r w:rsidRPr="00BF6635">
        <w:rPr>
          <w:rFonts w:ascii="Times New Roman" w:hAnsi="Times New Roman"/>
          <w:sz w:val="20"/>
        </w:rPr>
        <w:t>a listing of the personnel within their category with corresponding point totals. Upon receipt of the list, each employee has ten (10) working days within which to appeal their point total to the Director whose decision shall be final.  Except for changes made pursuant to the appeals process, no changes will be made to the list that would affect an employee’s total after the list is released.</w:t>
      </w:r>
    </w:p>
    <w:p w14:paraId="446390BB" w14:textId="77777777" w:rsidR="00CD1034" w:rsidRPr="00BF6635" w:rsidRDefault="00CD1034" w:rsidP="00CD1034">
      <w:pPr>
        <w:rPr>
          <w:rFonts w:ascii="Times New Roman" w:hAnsi="Times New Roman"/>
          <w:sz w:val="20"/>
        </w:rPr>
      </w:pPr>
      <w:r w:rsidRPr="00BF6635">
        <w:rPr>
          <w:rFonts w:ascii="Times New Roman" w:hAnsi="Times New Roman"/>
          <w:sz w:val="20"/>
        </w:rPr>
        <w:t xml:space="preserve">     Except as may occur during a RIF in the School’s teaching staff, there is no right or implied right for any employee to “bump” or displace any other employee.  When there is a RIF of the School’s teaching staff, 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Division of Elementary and Secondary Education, other than the attainment of annual professional development training; or teaching under a waiver from licensure.  The exception for a RIF in the School’s teaching staff specifically does not allow a licensed employee who might wish to assume a classified position to displace a classified employee.</w:t>
      </w:r>
    </w:p>
    <w:p w14:paraId="3AB43372" w14:textId="77777777" w:rsidR="00CD1034" w:rsidRPr="00BF6635" w:rsidRDefault="00CD1034" w:rsidP="00CD1034">
      <w:pPr>
        <w:rPr>
          <w:rFonts w:ascii="Times New Roman" w:hAnsi="Times New Roman"/>
          <w:sz w:val="20"/>
          <w:vertAlign w:val="superscript"/>
        </w:rPr>
      </w:pPr>
      <w:r w:rsidRPr="00BF6635">
        <w:rPr>
          <w:rFonts w:ascii="Times New Roman" w:hAnsi="Times New Roman"/>
          <w:sz w:val="20"/>
        </w:rPr>
        <w:t xml:space="preserve">     In the event of a tie between two (2) or more employees, the employee(s) shall be retained based on the following:</w:t>
      </w:r>
    </w:p>
    <w:p w14:paraId="2E266A44" w14:textId="77777777" w:rsidR="00CD1034" w:rsidRPr="00BF6635" w:rsidRDefault="00CD1034" w:rsidP="00CD1034">
      <w:pPr>
        <w:pStyle w:val="ListParagraph"/>
        <w:numPr>
          <w:ilvl w:val="0"/>
          <w:numId w:val="2"/>
        </w:numPr>
        <w:rPr>
          <w:sz w:val="20"/>
        </w:rPr>
      </w:pPr>
      <w:r w:rsidRPr="00BF6635">
        <w:rPr>
          <w:sz w:val="20"/>
        </w:rPr>
        <w:t>An employee with the highest evaluation rating shall be retained over an employee with the second highest evaluation rating.</w:t>
      </w:r>
    </w:p>
    <w:p w14:paraId="12C781FB" w14:textId="77777777" w:rsidR="00CD1034" w:rsidRPr="00BF6635" w:rsidRDefault="00CD1034" w:rsidP="00CD1034">
      <w:pPr>
        <w:pStyle w:val="ListParagraph"/>
        <w:numPr>
          <w:ilvl w:val="0"/>
          <w:numId w:val="2"/>
        </w:numPr>
        <w:rPr>
          <w:sz w:val="20"/>
        </w:rPr>
      </w:pPr>
      <w:r w:rsidRPr="00BF6635">
        <w:rPr>
          <w:sz w:val="20"/>
        </w:rPr>
        <w:t>If both employees have the same evaluation rating, the employee whose name appears first in the Board minutes to be hire shall be retained.</w:t>
      </w:r>
    </w:p>
    <w:p w14:paraId="0AD23468" w14:textId="77777777" w:rsidR="00CD1034" w:rsidRPr="00BF6635" w:rsidRDefault="00CD1034" w:rsidP="00CD1034">
      <w:pPr>
        <w:rPr>
          <w:rFonts w:ascii="Times New Roman" w:hAnsi="Times New Roman"/>
          <w:sz w:val="20"/>
        </w:rPr>
      </w:pPr>
    </w:p>
    <w:p w14:paraId="3D31326D" w14:textId="77777777" w:rsidR="00CD1034" w:rsidRPr="00BF6635" w:rsidRDefault="00CD1034" w:rsidP="00CD1034">
      <w:pPr>
        <w:ind w:right="-1"/>
        <w:rPr>
          <w:rFonts w:ascii="Times New Roman" w:eastAsia="Times New Roman" w:hAnsi="Times New Roman"/>
          <w:b/>
          <w:sz w:val="20"/>
          <w:vertAlign w:val="superscript"/>
        </w:rPr>
      </w:pPr>
      <w:r w:rsidRPr="00BF6635">
        <w:rPr>
          <w:rFonts w:ascii="Times New Roman" w:eastAsia="Times New Roman" w:hAnsi="Times New Roman"/>
          <w:b/>
          <w:sz w:val="20"/>
        </w:rPr>
        <w:t xml:space="preserve">Recall: </w:t>
      </w:r>
    </w:p>
    <w:p w14:paraId="236865BA" w14:textId="77777777" w:rsidR="00CD1034" w:rsidRPr="00BF6635" w:rsidRDefault="00CD1034" w:rsidP="00CD1034">
      <w:pPr>
        <w:ind w:right="-1"/>
        <w:rPr>
          <w:rFonts w:ascii="Times New Roman" w:eastAsia="Times New Roman" w:hAnsi="Times New Roman"/>
          <w:sz w:val="20"/>
        </w:rPr>
      </w:pPr>
      <w:r w:rsidRPr="00BF6635">
        <w:rPr>
          <w:rFonts w:ascii="Times New Roman" w:eastAsia="Times New Roman" w:hAnsi="Times New Roman"/>
          <w:b/>
          <w:sz w:val="20"/>
        </w:rPr>
        <w:t xml:space="preserve">     </w:t>
      </w:r>
      <w:r w:rsidRPr="00BF6635">
        <w:rPr>
          <w:rFonts w:ascii="Times New Roman" w:eastAsia="Times New Roman" w:hAnsi="Times New Roman"/>
          <w:sz w:val="20"/>
        </w:rPr>
        <w:t>There shall be no right of recall for any classified employee.</w:t>
      </w:r>
    </w:p>
    <w:p w14:paraId="17ABB2B4" w14:textId="77777777" w:rsidR="00000000" w:rsidRDefault="00000000"/>
    <w:sectPr w:rsidR="00527A92"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B0E65"/>
    <w:multiLevelType w:val="hybridMultilevel"/>
    <w:tmpl w:val="AE1A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C6165"/>
    <w:multiLevelType w:val="hybridMultilevel"/>
    <w:tmpl w:val="4608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330285">
    <w:abstractNumId w:val="0"/>
  </w:num>
  <w:num w:numId="2" w16cid:durableId="54409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34"/>
    <w:rsid w:val="004F24B0"/>
    <w:rsid w:val="00622E12"/>
    <w:rsid w:val="00BE7E86"/>
    <w:rsid w:val="00CD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30ACF"/>
  <w15:chartTrackingRefBased/>
  <w15:docId w15:val="{6A79D563-59BC-B44E-B528-000A6D74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34"/>
    <w:rPr>
      <w:rFonts w:ascii="Arial" w:eastAsia="Times" w:hAnsi="Arial" w:cs="Times New Roman"/>
      <w:noProof/>
      <w:kern w:val="0"/>
      <w:szCs w:val="20"/>
      <w14:ligatures w14:val="none"/>
    </w:rPr>
  </w:style>
  <w:style w:type="paragraph" w:styleId="Heading1">
    <w:name w:val="heading 1"/>
    <w:basedOn w:val="Normal"/>
    <w:next w:val="Normal"/>
    <w:link w:val="Heading1Char"/>
    <w:uiPriority w:val="9"/>
    <w:qFormat/>
    <w:rsid w:val="00CD1034"/>
    <w:pPr>
      <w:keepNext/>
      <w:ind w:right="-828"/>
      <w:outlineLvl w:val="0"/>
    </w:pPr>
    <w:rPr>
      <w:rFonts w:eastAsia="Times New Roman"/>
      <w:b/>
      <w:spacing w:val="-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34"/>
    <w:rPr>
      <w:rFonts w:ascii="Arial" w:eastAsia="Times New Roman" w:hAnsi="Arial" w:cs="Times New Roman"/>
      <w:b/>
      <w:noProof/>
      <w:spacing w:val="-8"/>
      <w:kern w:val="0"/>
      <w:sz w:val="20"/>
      <w:szCs w:val="20"/>
      <w14:ligatures w14:val="none"/>
    </w:rPr>
  </w:style>
  <w:style w:type="paragraph" w:styleId="ListParagraph">
    <w:name w:val="List Paragraph"/>
    <w:basedOn w:val="Normal"/>
    <w:uiPriority w:val="34"/>
    <w:qFormat/>
    <w:rsid w:val="00CD1034"/>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2023-11-10T19:48:00Z</dcterms:created>
  <dcterms:modified xsi:type="dcterms:W3CDTF">2023-11-10T19:49:00Z</dcterms:modified>
</cp:coreProperties>
</file>