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64B87" w14:textId="039D5A0F" w:rsidR="00000000" w:rsidRDefault="008503FA" w:rsidP="008503FA">
      <w:pPr>
        <w:jc w:val="center"/>
        <w:rPr>
          <w:rFonts w:ascii="Times New Roman" w:hAnsi="Times New Roman" w:cs="Times New Roman"/>
          <w:b/>
          <w:bCs/>
        </w:rPr>
      </w:pPr>
      <w:r>
        <w:rPr>
          <w:rFonts w:ascii="Times New Roman" w:hAnsi="Times New Roman" w:cs="Times New Roman"/>
          <w:b/>
          <w:bCs/>
        </w:rPr>
        <w:t>Imboden Area Charter School</w:t>
      </w:r>
    </w:p>
    <w:p w14:paraId="4F7F4A28" w14:textId="07FE0ED9" w:rsidR="008503FA" w:rsidRDefault="008503FA" w:rsidP="008503FA">
      <w:pPr>
        <w:jc w:val="center"/>
        <w:rPr>
          <w:rFonts w:ascii="Times New Roman" w:hAnsi="Times New Roman" w:cs="Times New Roman"/>
          <w:b/>
          <w:bCs/>
        </w:rPr>
      </w:pPr>
      <w:r>
        <w:rPr>
          <w:rFonts w:ascii="Times New Roman" w:hAnsi="Times New Roman" w:cs="Times New Roman"/>
          <w:b/>
          <w:bCs/>
        </w:rPr>
        <w:t xml:space="preserve">2023-24 </w:t>
      </w:r>
    </w:p>
    <w:p w14:paraId="78630CDA" w14:textId="005954FB" w:rsidR="008503FA" w:rsidRDefault="008503FA" w:rsidP="008503FA">
      <w:pPr>
        <w:jc w:val="center"/>
        <w:rPr>
          <w:rFonts w:ascii="Times New Roman" w:hAnsi="Times New Roman" w:cs="Times New Roman"/>
          <w:b/>
          <w:bCs/>
        </w:rPr>
      </w:pPr>
      <w:r>
        <w:rPr>
          <w:rFonts w:ascii="Times New Roman" w:hAnsi="Times New Roman" w:cs="Times New Roman"/>
          <w:b/>
          <w:bCs/>
        </w:rPr>
        <w:t>Bullying Policy</w:t>
      </w:r>
    </w:p>
    <w:p w14:paraId="56CDC796" w14:textId="77777777" w:rsidR="008503FA" w:rsidRDefault="008503FA" w:rsidP="008503FA">
      <w:pPr>
        <w:jc w:val="center"/>
        <w:rPr>
          <w:rFonts w:ascii="Times New Roman" w:hAnsi="Times New Roman" w:cs="Times New Roman"/>
          <w:b/>
          <w:bCs/>
        </w:rPr>
      </w:pPr>
    </w:p>
    <w:p w14:paraId="067633DD" w14:textId="77777777" w:rsidR="008503FA" w:rsidRPr="000925CC" w:rsidRDefault="008503FA" w:rsidP="008503FA">
      <w:pPr>
        <w:jc w:val="center"/>
        <w:rPr>
          <w:rFonts w:ascii="Times New Roman" w:hAnsi="Times New Roman"/>
          <w:b/>
          <w:sz w:val="20"/>
        </w:rPr>
      </w:pPr>
      <w:r w:rsidRPr="000925CC">
        <w:rPr>
          <w:rFonts w:ascii="Times New Roman" w:hAnsi="Times New Roman"/>
          <w:b/>
          <w:sz w:val="20"/>
        </w:rPr>
        <w:t>BULLYING</w:t>
      </w:r>
    </w:p>
    <w:p w14:paraId="7FB054A3" w14:textId="77777777" w:rsidR="008503FA" w:rsidRPr="000925CC" w:rsidRDefault="008503FA" w:rsidP="008503FA">
      <w:pPr>
        <w:jc w:val="center"/>
        <w:rPr>
          <w:rFonts w:ascii="Times New Roman" w:hAnsi="Times New Roman"/>
          <w:color w:val="000000" w:themeColor="text1"/>
          <w:sz w:val="20"/>
        </w:rPr>
      </w:pPr>
      <w:r w:rsidRPr="000925CC">
        <w:rPr>
          <w:rFonts w:ascii="Times New Roman" w:hAnsi="Times New Roman"/>
          <w:b/>
          <w:color w:val="000000" w:themeColor="text1"/>
          <w:sz w:val="20"/>
        </w:rPr>
        <w:t>Definitions</w:t>
      </w:r>
    </w:p>
    <w:p w14:paraId="2AABE9A0" w14:textId="77777777" w:rsidR="008503FA" w:rsidRPr="000925CC" w:rsidRDefault="008503FA" w:rsidP="008503FA">
      <w:pPr>
        <w:rPr>
          <w:rFonts w:ascii="Times New Roman" w:hAnsi="Times New Roman"/>
          <w:color w:val="000000" w:themeColor="text1"/>
          <w:sz w:val="20"/>
        </w:rPr>
      </w:pPr>
      <w:r>
        <w:rPr>
          <w:rFonts w:ascii="Times New Roman" w:eastAsia="Times New Roman" w:hAnsi="Times New Roman"/>
          <w:color w:val="000000" w:themeColor="text1"/>
          <w:sz w:val="20"/>
        </w:rPr>
        <w:t xml:space="preserve">     </w:t>
      </w:r>
      <w:r w:rsidRPr="000925CC">
        <w:rPr>
          <w:rFonts w:ascii="Times New Roman" w:eastAsia="Times New Roman" w:hAnsi="Times New Roman"/>
          <w:color w:val="000000" w:themeColor="text1"/>
          <w:sz w:val="20"/>
        </w:rPr>
        <w:t xml:space="preserve">“Attribute” means an actual or perceived personal characteristic including without limitation race, color, religion, ancestry, national origin, socioeconomic status, academic status, disability, gender, gender identity, physical appearance, health condition, or sexual </w:t>
      </w:r>
      <w:proofErr w:type="gramStart"/>
      <w:r w:rsidRPr="000925CC">
        <w:rPr>
          <w:rFonts w:ascii="Times New Roman" w:eastAsia="Times New Roman" w:hAnsi="Times New Roman"/>
          <w:color w:val="000000" w:themeColor="text1"/>
          <w:sz w:val="20"/>
        </w:rPr>
        <w:t>orientation;</w:t>
      </w:r>
      <w:proofErr w:type="gramEnd"/>
    </w:p>
    <w:p w14:paraId="202E7512" w14:textId="77777777" w:rsidR="008503FA" w:rsidRPr="000925CC" w:rsidRDefault="008503FA" w:rsidP="008503FA">
      <w:pPr>
        <w:rPr>
          <w:rFonts w:ascii="Times New Roman" w:hAnsi="Times New Roman"/>
          <w:iCs/>
          <w:color w:val="000000" w:themeColor="text1"/>
          <w:sz w:val="20"/>
        </w:rPr>
      </w:pPr>
      <w:r>
        <w:rPr>
          <w:rFonts w:ascii="Times New Roman" w:hAnsi="Times New Roman"/>
          <w:iCs/>
          <w:color w:val="000000" w:themeColor="text1"/>
          <w:sz w:val="20"/>
        </w:rPr>
        <w:t xml:space="preserve">     </w:t>
      </w:r>
      <w:r w:rsidRPr="000925CC">
        <w:rPr>
          <w:rFonts w:ascii="Times New Roman" w:hAnsi="Times New Roman"/>
          <w:iCs/>
          <w:color w:val="000000" w:themeColor="text1"/>
          <w:sz w:val="20"/>
        </w:rPr>
        <w:t xml:space="preserve">“Bullying” means the intentional harassment, intimidation, humiliation, ridicule, defamation, or threat or incitement of violence by a student against another student or </w:t>
      </w:r>
      <w:proofErr w:type="gramStart"/>
      <w:r w:rsidRPr="000925CC">
        <w:rPr>
          <w:rFonts w:ascii="Times New Roman" w:hAnsi="Times New Roman"/>
          <w:iCs/>
          <w:color w:val="000000" w:themeColor="text1"/>
          <w:sz w:val="20"/>
        </w:rPr>
        <w:t>public school</w:t>
      </w:r>
      <w:proofErr w:type="gramEnd"/>
      <w:r w:rsidRPr="000925CC">
        <w:rPr>
          <w:rFonts w:ascii="Times New Roman" w:hAnsi="Times New Roman"/>
          <w:iCs/>
          <w:color w:val="000000" w:themeColor="text1"/>
          <w:sz w:val="20"/>
        </w:rPr>
        <w:t xml:space="preserve"> employee by a written, verbal, electronic, or physical act that </w:t>
      </w:r>
      <w:r w:rsidRPr="000925CC">
        <w:rPr>
          <w:rFonts w:ascii="Times New Roman" w:eastAsia="Times New Roman" w:hAnsi="Times New Roman"/>
          <w:iCs/>
          <w:color w:val="000000" w:themeColor="text1"/>
          <w:sz w:val="20"/>
        </w:rPr>
        <w:t>may address an attribute of the other student, public school employee, or person with whom the other student or public school employee is associated and that causes or creates actual or reasonably foreseeable:</w:t>
      </w:r>
    </w:p>
    <w:p w14:paraId="314DF421" w14:textId="77777777" w:rsidR="008503FA" w:rsidRPr="000925CC" w:rsidRDefault="008503FA" w:rsidP="008503FA">
      <w:pPr>
        <w:numPr>
          <w:ilvl w:val="0"/>
          <w:numId w:val="2"/>
        </w:numPr>
        <w:tabs>
          <w:tab w:val="clear" w:pos="360"/>
          <w:tab w:val="num" w:pos="0"/>
        </w:tabs>
        <w:ind w:left="720" w:hanging="720"/>
        <w:rPr>
          <w:rFonts w:ascii="Times New Roman" w:hAnsi="Times New Roman"/>
          <w:iCs/>
          <w:color w:val="000000" w:themeColor="text1"/>
          <w:sz w:val="20"/>
        </w:rPr>
      </w:pPr>
      <w:r w:rsidRPr="000925CC">
        <w:rPr>
          <w:rFonts w:ascii="Times New Roman" w:hAnsi="Times New Roman"/>
          <w:iCs/>
          <w:color w:val="000000" w:themeColor="text1"/>
          <w:sz w:val="20"/>
        </w:rPr>
        <w:t xml:space="preserve">Physical harm to a </w:t>
      </w:r>
      <w:proofErr w:type="gramStart"/>
      <w:r w:rsidRPr="000925CC">
        <w:rPr>
          <w:rFonts w:ascii="Times New Roman" w:hAnsi="Times New Roman"/>
          <w:iCs/>
          <w:color w:val="000000" w:themeColor="text1"/>
          <w:sz w:val="20"/>
        </w:rPr>
        <w:t>public school</w:t>
      </w:r>
      <w:proofErr w:type="gramEnd"/>
      <w:r w:rsidRPr="000925CC">
        <w:rPr>
          <w:rFonts w:ascii="Times New Roman" w:hAnsi="Times New Roman"/>
          <w:iCs/>
          <w:color w:val="000000" w:themeColor="text1"/>
          <w:sz w:val="20"/>
        </w:rPr>
        <w:t xml:space="preserve"> employee or student or damage to the public school employee's or student's property;</w:t>
      </w:r>
    </w:p>
    <w:p w14:paraId="169B5F7F" w14:textId="77777777" w:rsidR="008503FA" w:rsidRPr="000925CC" w:rsidRDefault="008503FA" w:rsidP="008503FA">
      <w:pPr>
        <w:numPr>
          <w:ilvl w:val="0"/>
          <w:numId w:val="2"/>
        </w:numPr>
        <w:tabs>
          <w:tab w:val="clear" w:pos="360"/>
          <w:tab w:val="num" w:pos="0"/>
        </w:tabs>
        <w:ind w:left="720" w:hanging="720"/>
        <w:rPr>
          <w:rFonts w:ascii="Times New Roman" w:hAnsi="Times New Roman"/>
          <w:iCs/>
          <w:color w:val="000000" w:themeColor="text1"/>
          <w:sz w:val="20"/>
        </w:rPr>
      </w:pPr>
      <w:r w:rsidRPr="000925CC">
        <w:rPr>
          <w:rFonts w:ascii="Times New Roman" w:hAnsi="Times New Roman"/>
          <w:iCs/>
          <w:color w:val="000000" w:themeColor="text1"/>
          <w:sz w:val="20"/>
        </w:rPr>
        <w:t xml:space="preserve">Substantial interference with a student's education or with a </w:t>
      </w:r>
      <w:proofErr w:type="gramStart"/>
      <w:r w:rsidRPr="000925CC">
        <w:rPr>
          <w:rFonts w:ascii="Times New Roman" w:hAnsi="Times New Roman"/>
          <w:iCs/>
          <w:color w:val="000000" w:themeColor="text1"/>
          <w:sz w:val="20"/>
        </w:rPr>
        <w:t>public school</w:t>
      </w:r>
      <w:proofErr w:type="gramEnd"/>
      <w:r w:rsidRPr="000925CC">
        <w:rPr>
          <w:rFonts w:ascii="Times New Roman" w:hAnsi="Times New Roman"/>
          <w:iCs/>
          <w:color w:val="000000" w:themeColor="text1"/>
          <w:sz w:val="20"/>
        </w:rPr>
        <w:t xml:space="preserve"> employee's role in education;</w:t>
      </w:r>
    </w:p>
    <w:p w14:paraId="61AB45E1" w14:textId="77777777" w:rsidR="008503FA" w:rsidRPr="000925CC" w:rsidRDefault="008503FA" w:rsidP="008503FA">
      <w:pPr>
        <w:numPr>
          <w:ilvl w:val="0"/>
          <w:numId w:val="2"/>
        </w:numPr>
        <w:tabs>
          <w:tab w:val="clear" w:pos="360"/>
          <w:tab w:val="num" w:pos="0"/>
        </w:tabs>
        <w:ind w:left="720" w:hanging="720"/>
        <w:rPr>
          <w:rFonts w:ascii="Times New Roman" w:hAnsi="Times New Roman"/>
          <w:iCs/>
          <w:color w:val="000000" w:themeColor="text1"/>
          <w:sz w:val="20"/>
        </w:rPr>
      </w:pPr>
      <w:r w:rsidRPr="000925CC">
        <w:rPr>
          <w:rFonts w:ascii="Times New Roman" w:hAnsi="Times New Roman"/>
          <w:iCs/>
          <w:color w:val="000000" w:themeColor="text1"/>
          <w:sz w:val="20"/>
        </w:rPr>
        <w:t xml:space="preserve">A hostile educational environment for one (1) or more students or </w:t>
      </w:r>
      <w:proofErr w:type="gramStart"/>
      <w:r w:rsidRPr="000925CC">
        <w:rPr>
          <w:rFonts w:ascii="Times New Roman" w:hAnsi="Times New Roman"/>
          <w:iCs/>
          <w:color w:val="000000" w:themeColor="text1"/>
          <w:sz w:val="20"/>
        </w:rPr>
        <w:t>public school</w:t>
      </w:r>
      <w:proofErr w:type="gramEnd"/>
      <w:r w:rsidRPr="000925CC">
        <w:rPr>
          <w:rFonts w:ascii="Times New Roman" w:hAnsi="Times New Roman"/>
          <w:iCs/>
          <w:color w:val="000000" w:themeColor="text1"/>
          <w:sz w:val="20"/>
        </w:rPr>
        <w:t xml:space="preserve"> employees due to the severity, persistence, or pervasiveness of the act; or</w:t>
      </w:r>
    </w:p>
    <w:p w14:paraId="02A4B22B" w14:textId="77777777" w:rsidR="008503FA" w:rsidRPr="000925CC" w:rsidRDefault="008503FA" w:rsidP="008503FA">
      <w:pPr>
        <w:numPr>
          <w:ilvl w:val="0"/>
          <w:numId w:val="2"/>
        </w:numPr>
        <w:tabs>
          <w:tab w:val="clear" w:pos="360"/>
          <w:tab w:val="num" w:pos="0"/>
        </w:tabs>
        <w:ind w:left="720" w:hanging="720"/>
        <w:rPr>
          <w:rFonts w:ascii="Times New Roman" w:hAnsi="Times New Roman"/>
          <w:iCs/>
          <w:color w:val="000000" w:themeColor="text1"/>
          <w:sz w:val="20"/>
        </w:rPr>
      </w:pPr>
      <w:r w:rsidRPr="000925CC">
        <w:rPr>
          <w:rFonts w:ascii="Times New Roman" w:hAnsi="Times New Roman"/>
          <w:iCs/>
          <w:color w:val="000000" w:themeColor="text1"/>
          <w:sz w:val="20"/>
        </w:rPr>
        <w:t xml:space="preserve">Substantial disruption of the orderly operation of the school or educational </w:t>
      </w:r>
      <w:proofErr w:type="gramStart"/>
      <w:r w:rsidRPr="000925CC">
        <w:rPr>
          <w:rFonts w:ascii="Times New Roman" w:hAnsi="Times New Roman"/>
          <w:iCs/>
          <w:color w:val="000000" w:themeColor="text1"/>
          <w:sz w:val="20"/>
        </w:rPr>
        <w:t>environment;</w:t>
      </w:r>
      <w:proofErr w:type="gramEnd"/>
    </w:p>
    <w:p w14:paraId="0353BE8B" w14:textId="77777777" w:rsidR="008503FA" w:rsidRPr="000925CC" w:rsidRDefault="008503FA" w:rsidP="008503FA">
      <w:pPr>
        <w:rPr>
          <w:rFonts w:ascii="Times New Roman" w:hAnsi="Times New Roman"/>
          <w:color w:val="000000" w:themeColor="text1"/>
          <w:sz w:val="20"/>
        </w:rPr>
      </w:pPr>
      <w:r>
        <w:rPr>
          <w:rFonts w:ascii="Times New Roman" w:hAnsi="Times New Roman"/>
          <w:color w:val="000000" w:themeColor="text1"/>
          <w:sz w:val="20"/>
        </w:rPr>
        <w:t xml:space="preserve">     </w:t>
      </w:r>
      <w:r w:rsidRPr="000925CC">
        <w:rPr>
          <w:rFonts w:ascii="Times New Roman" w:hAnsi="Times New Roman"/>
          <w:color w:val="000000" w:themeColor="text1"/>
          <w:sz w:val="20"/>
        </w:rPr>
        <w:t>Examples of "Bullying" include, but are not limited to, a pattern of behavior involving one or more of the following:</w:t>
      </w:r>
    </w:p>
    <w:p w14:paraId="3EC18056" w14:textId="77777777" w:rsidR="008503FA" w:rsidRPr="000925CC" w:rsidRDefault="008503FA" w:rsidP="008503FA">
      <w:pPr>
        <w:pStyle w:val="ListParagraph"/>
        <w:numPr>
          <w:ilvl w:val="0"/>
          <w:numId w:val="5"/>
        </w:numPr>
        <w:rPr>
          <w:color w:val="000000" w:themeColor="text1"/>
          <w:sz w:val="20"/>
        </w:rPr>
      </w:pPr>
      <w:r w:rsidRPr="000925CC">
        <w:rPr>
          <w:color w:val="000000" w:themeColor="text1"/>
          <w:sz w:val="20"/>
        </w:rPr>
        <w:t>Cyberbullying;</w:t>
      </w:r>
    </w:p>
    <w:p w14:paraId="206549AB" w14:textId="77777777" w:rsidR="008503FA" w:rsidRPr="000925CC" w:rsidRDefault="008503FA" w:rsidP="008503FA">
      <w:pPr>
        <w:pStyle w:val="ListParagraph"/>
        <w:numPr>
          <w:ilvl w:val="0"/>
          <w:numId w:val="5"/>
        </w:numPr>
        <w:rPr>
          <w:color w:val="000000" w:themeColor="text1"/>
          <w:sz w:val="20"/>
        </w:rPr>
      </w:pPr>
      <w:r w:rsidRPr="000925CC">
        <w:rPr>
          <w:rFonts w:eastAsia="Times New Roman"/>
          <w:color w:val="000000" w:themeColor="text1"/>
          <w:sz w:val="20"/>
        </w:rPr>
        <w:t>Sarcastic comments "compliments" about another student’s personal appearance or actual or perceived attributes,</w:t>
      </w:r>
    </w:p>
    <w:p w14:paraId="68C7DC91" w14:textId="77777777" w:rsidR="008503FA" w:rsidRPr="000925CC" w:rsidRDefault="008503FA" w:rsidP="008503FA">
      <w:pPr>
        <w:pStyle w:val="ListParagraph"/>
        <w:numPr>
          <w:ilvl w:val="0"/>
          <w:numId w:val="5"/>
        </w:numPr>
        <w:rPr>
          <w:color w:val="000000" w:themeColor="text1"/>
          <w:sz w:val="20"/>
        </w:rPr>
      </w:pPr>
      <w:r w:rsidRPr="000925CC">
        <w:rPr>
          <w:color w:val="000000" w:themeColor="text1"/>
          <w:sz w:val="20"/>
        </w:rPr>
        <w:t>Pointed questions intended to embarrass or humiliate,</w:t>
      </w:r>
    </w:p>
    <w:p w14:paraId="56659066" w14:textId="77777777" w:rsidR="008503FA" w:rsidRPr="000925CC" w:rsidRDefault="008503FA" w:rsidP="008503FA">
      <w:pPr>
        <w:pStyle w:val="ListParagraph"/>
        <w:numPr>
          <w:ilvl w:val="0"/>
          <w:numId w:val="5"/>
        </w:numPr>
        <w:rPr>
          <w:color w:val="000000" w:themeColor="text1"/>
          <w:sz w:val="20"/>
        </w:rPr>
      </w:pPr>
      <w:r w:rsidRPr="000925CC">
        <w:rPr>
          <w:color w:val="000000" w:themeColor="text1"/>
          <w:sz w:val="20"/>
        </w:rPr>
        <w:t>Mocking, taunting or belittling,</w:t>
      </w:r>
    </w:p>
    <w:p w14:paraId="11617E36" w14:textId="77777777" w:rsidR="008503FA" w:rsidRPr="000925CC" w:rsidRDefault="008503FA" w:rsidP="008503FA">
      <w:pPr>
        <w:pStyle w:val="ListParagraph"/>
        <w:numPr>
          <w:ilvl w:val="0"/>
          <w:numId w:val="5"/>
        </w:numPr>
        <w:rPr>
          <w:color w:val="000000" w:themeColor="text1"/>
          <w:sz w:val="20"/>
        </w:rPr>
      </w:pPr>
      <w:r w:rsidRPr="000925CC">
        <w:rPr>
          <w:color w:val="000000" w:themeColor="text1"/>
          <w:sz w:val="20"/>
        </w:rPr>
        <w:t>Non-verbal threats and/or intimidation such as “fronting” or “chesting” a person,</w:t>
      </w:r>
    </w:p>
    <w:p w14:paraId="64339955" w14:textId="77777777" w:rsidR="008503FA" w:rsidRPr="000925CC" w:rsidRDefault="008503FA" w:rsidP="008503FA">
      <w:pPr>
        <w:pStyle w:val="ListParagraph"/>
        <w:numPr>
          <w:ilvl w:val="0"/>
          <w:numId w:val="5"/>
        </w:numPr>
        <w:rPr>
          <w:color w:val="000000" w:themeColor="text1"/>
          <w:sz w:val="20"/>
        </w:rPr>
      </w:pPr>
      <w:r w:rsidRPr="000925CC">
        <w:rPr>
          <w:rFonts w:eastAsia="Times New Roman"/>
          <w:color w:val="000000" w:themeColor="text1"/>
          <w:sz w:val="20"/>
        </w:rPr>
        <w:t>Demeaning humor relating to a student’s actual or perceived attributes,</w:t>
      </w:r>
    </w:p>
    <w:p w14:paraId="2A8E492B" w14:textId="77777777" w:rsidR="008503FA" w:rsidRPr="000925CC" w:rsidRDefault="008503FA" w:rsidP="008503FA">
      <w:pPr>
        <w:pStyle w:val="ListParagraph"/>
        <w:numPr>
          <w:ilvl w:val="0"/>
          <w:numId w:val="5"/>
        </w:numPr>
        <w:rPr>
          <w:color w:val="000000" w:themeColor="text1"/>
          <w:sz w:val="20"/>
        </w:rPr>
      </w:pPr>
      <w:r w:rsidRPr="000925CC">
        <w:rPr>
          <w:color w:val="000000" w:themeColor="text1"/>
          <w:sz w:val="20"/>
        </w:rPr>
        <w:t>Blackmail, extortion, demands for protection money or other involuntary donations or loans,</w:t>
      </w:r>
    </w:p>
    <w:p w14:paraId="2F99B0B1" w14:textId="77777777" w:rsidR="008503FA" w:rsidRPr="000925CC" w:rsidRDefault="008503FA" w:rsidP="008503FA">
      <w:pPr>
        <w:pStyle w:val="ListParagraph"/>
        <w:numPr>
          <w:ilvl w:val="0"/>
          <w:numId w:val="5"/>
        </w:numPr>
        <w:rPr>
          <w:color w:val="000000" w:themeColor="text1"/>
          <w:sz w:val="20"/>
        </w:rPr>
      </w:pPr>
      <w:r w:rsidRPr="000925CC">
        <w:rPr>
          <w:color w:val="000000" w:themeColor="text1"/>
          <w:sz w:val="20"/>
        </w:rPr>
        <w:t>Blocking access to school property or facilities,</w:t>
      </w:r>
    </w:p>
    <w:p w14:paraId="361C4760" w14:textId="77777777" w:rsidR="008503FA" w:rsidRPr="000925CC" w:rsidRDefault="008503FA" w:rsidP="008503FA">
      <w:pPr>
        <w:pStyle w:val="ListParagraph"/>
        <w:numPr>
          <w:ilvl w:val="0"/>
          <w:numId w:val="5"/>
        </w:numPr>
        <w:rPr>
          <w:color w:val="000000" w:themeColor="text1"/>
          <w:sz w:val="20"/>
        </w:rPr>
      </w:pPr>
      <w:r w:rsidRPr="000925CC">
        <w:rPr>
          <w:color w:val="000000" w:themeColor="text1"/>
          <w:sz w:val="20"/>
        </w:rPr>
        <w:t>Deliberate physical contact or injury to person or property,</w:t>
      </w:r>
    </w:p>
    <w:p w14:paraId="75EAF5E1" w14:textId="77777777" w:rsidR="008503FA" w:rsidRPr="000925CC" w:rsidRDefault="008503FA" w:rsidP="008503FA">
      <w:pPr>
        <w:pStyle w:val="ListParagraph"/>
        <w:numPr>
          <w:ilvl w:val="0"/>
          <w:numId w:val="5"/>
        </w:numPr>
        <w:rPr>
          <w:color w:val="000000" w:themeColor="text1"/>
          <w:sz w:val="20"/>
        </w:rPr>
      </w:pPr>
      <w:r w:rsidRPr="000925CC">
        <w:rPr>
          <w:color w:val="000000" w:themeColor="text1"/>
          <w:sz w:val="20"/>
        </w:rPr>
        <w:t xml:space="preserve">Stealing or hiding books or belongings, </w:t>
      </w:r>
    </w:p>
    <w:p w14:paraId="51E7A7EE" w14:textId="77777777" w:rsidR="008503FA" w:rsidRPr="000925CC" w:rsidRDefault="008503FA" w:rsidP="008503FA">
      <w:pPr>
        <w:pStyle w:val="ListParagraph"/>
        <w:numPr>
          <w:ilvl w:val="0"/>
          <w:numId w:val="5"/>
        </w:numPr>
        <w:rPr>
          <w:color w:val="000000" w:themeColor="text1"/>
          <w:sz w:val="20"/>
        </w:rPr>
      </w:pPr>
      <w:r w:rsidRPr="000925CC">
        <w:rPr>
          <w:color w:val="000000" w:themeColor="text1"/>
          <w:sz w:val="20"/>
        </w:rPr>
        <w:t>Threats of harm to student(s), possessions, or others,</w:t>
      </w:r>
    </w:p>
    <w:p w14:paraId="3F224494" w14:textId="77777777" w:rsidR="008503FA" w:rsidRPr="000925CC" w:rsidRDefault="008503FA" w:rsidP="008503FA">
      <w:pPr>
        <w:pStyle w:val="ListParagraph"/>
        <w:numPr>
          <w:ilvl w:val="0"/>
          <w:numId w:val="5"/>
        </w:numPr>
        <w:rPr>
          <w:color w:val="000000" w:themeColor="text1"/>
          <w:sz w:val="20"/>
        </w:rPr>
      </w:pPr>
      <w:r w:rsidRPr="000925CC">
        <w:rPr>
          <w:color w:val="000000" w:themeColor="text1"/>
          <w:sz w:val="20"/>
        </w:rPr>
        <w:t>Sexual harassment, as governed by policy 4.27, is also a form of bullying, and/or</w:t>
      </w:r>
    </w:p>
    <w:p w14:paraId="20ADC9EB" w14:textId="77777777" w:rsidR="008503FA" w:rsidRPr="000925CC" w:rsidRDefault="008503FA" w:rsidP="008503FA">
      <w:pPr>
        <w:pStyle w:val="ListParagraph"/>
        <w:numPr>
          <w:ilvl w:val="0"/>
          <w:numId w:val="5"/>
        </w:numPr>
        <w:rPr>
          <w:iCs/>
          <w:color w:val="000000" w:themeColor="text1"/>
          <w:sz w:val="20"/>
        </w:rPr>
      </w:pPr>
      <w:r w:rsidRPr="000925CC">
        <w:rPr>
          <w:color w:val="000000" w:themeColor="text1"/>
          <w:sz w:val="20"/>
        </w:rPr>
        <w:t>Teasing or name-calling related to sexual characteristics or the belief or perception that an individual is not conforming to expected gender roles or conduct or is homosexual, regardless of whether the student self-identifies as homosexual or transgender (Examples: “Slut”, “You are so gay.”, “Fag”, “Queer”).</w:t>
      </w:r>
    </w:p>
    <w:p w14:paraId="46280247" w14:textId="77777777" w:rsidR="008503FA" w:rsidRPr="000925CC" w:rsidRDefault="008503FA" w:rsidP="008503FA">
      <w:pPr>
        <w:rPr>
          <w:rFonts w:ascii="Times New Roman" w:hAnsi="Times New Roman"/>
          <w:iCs/>
          <w:color w:val="000000" w:themeColor="text1"/>
          <w:sz w:val="20"/>
        </w:rPr>
      </w:pPr>
      <w:r>
        <w:rPr>
          <w:rFonts w:ascii="Times New Roman" w:hAnsi="Times New Roman"/>
          <w:iCs/>
          <w:color w:val="000000" w:themeColor="text1"/>
          <w:sz w:val="20"/>
        </w:rPr>
        <w:t xml:space="preserve">     </w:t>
      </w:r>
      <w:r w:rsidRPr="000925CC">
        <w:rPr>
          <w:rFonts w:ascii="Times New Roman" w:hAnsi="Times New Roman"/>
          <w:iCs/>
          <w:color w:val="000000" w:themeColor="text1"/>
          <w:sz w:val="20"/>
        </w:rPr>
        <w:t>"Cyberbullying" means any form of communication by electronic act that is sent with the purpose to:</w:t>
      </w:r>
    </w:p>
    <w:p w14:paraId="07EC49B2" w14:textId="77777777" w:rsidR="008503FA" w:rsidRPr="000925CC" w:rsidRDefault="008503FA" w:rsidP="008503FA">
      <w:pPr>
        <w:pStyle w:val="ListParagraph"/>
        <w:numPr>
          <w:ilvl w:val="0"/>
          <w:numId w:val="3"/>
        </w:numPr>
        <w:rPr>
          <w:iCs/>
          <w:color w:val="000000" w:themeColor="text1"/>
          <w:sz w:val="20"/>
        </w:rPr>
      </w:pPr>
      <w:r w:rsidRPr="000925CC">
        <w:rPr>
          <w:iCs/>
          <w:color w:val="000000" w:themeColor="text1"/>
          <w:sz w:val="20"/>
        </w:rPr>
        <w:t>Harass, intimidate, humiliate, ridicule, defame, or threaten a student, school employee, or person with whom the other student or school employee is associated; or</w:t>
      </w:r>
    </w:p>
    <w:p w14:paraId="0ED3D45C" w14:textId="77777777" w:rsidR="008503FA" w:rsidRPr="000925CC" w:rsidRDefault="008503FA" w:rsidP="008503FA">
      <w:pPr>
        <w:pStyle w:val="ListParagraph"/>
        <w:numPr>
          <w:ilvl w:val="0"/>
          <w:numId w:val="3"/>
        </w:numPr>
        <w:rPr>
          <w:iCs/>
          <w:color w:val="000000" w:themeColor="text1"/>
          <w:sz w:val="20"/>
        </w:rPr>
      </w:pPr>
      <w:r w:rsidRPr="000925CC">
        <w:rPr>
          <w:iCs/>
          <w:color w:val="000000" w:themeColor="text1"/>
          <w:sz w:val="20"/>
        </w:rPr>
        <w:t>Incite violence towards a student, school employee, or person with whom the other student or school employee is associated.</w:t>
      </w:r>
    </w:p>
    <w:p w14:paraId="6F8684B7" w14:textId="77777777" w:rsidR="008503FA" w:rsidRPr="000925CC" w:rsidRDefault="008503FA" w:rsidP="008503FA">
      <w:pPr>
        <w:rPr>
          <w:rFonts w:ascii="Times New Roman" w:hAnsi="Times New Roman"/>
          <w:iCs/>
          <w:color w:val="000000" w:themeColor="text1"/>
          <w:sz w:val="20"/>
        </w:rPr>
      </w:pPr>
      <w:r>
        <w:rPr>
          <w:rFonts w:ascii="Times New Roman" w:hAnsi="Times New Roman"/>
          <w:iCs/>
          <w:color w:val="000000" w:themeColor="text1"/>
          <w:sz w:val="20"/>
        </w:rPr>
        <w:t xml:space="preserve">     </w:t>
      </w:r>
      <w:r w:rsidRPr="000925CC">
        <w:rPr>
          <w:rFonts w:ascii="Times New Roman" w:hAnsi="Times New Roman"/>
          <w:iCs/>
          <w:color w:val="000000" w:themeColor="text1"/>
          <w:sz w:val="20"/>
        </w:rPr>
        <w:t>Cyberbullying of School Employees includes, but is not limited to:</w:t>
      </w:r>
    </w:p>
    <w:p w14:paraId="169E62A2" w14:textId="77777777" w:rsidR="008503FA" w:rsidRPr="000925CC" w:rsidRDefault="008503FA" w:rsidP="008503FA">
      <w:pPr>
        <w:pStyle w:val="ListParagraph"/>
        <w:numPr>
          <w:ilvl w:val="0"/>
          <w:numId w:val="4"/>
        </w:numPr>
        <w:rPr>
          <w:iCs/>
          <w:color w:val="000000" w:themeColor="text1"/>
          <w:sz w:val="20"/>
        </w:rPr>
      </w:pPr>
      <w:r w:rsidRPr="000925CC">
        <w:rPr>
          <w:iCs/>
          <w:color w:val="000000" w:themeColor="text1"/>
          <w:sz w:val="20"/>
        </w:rPr>
        <w:t>Building a fake profile or website of the employee;</w:t>
      </w:r>
    </w:p>
    <w:p w14:paraId="553AA7F5" w14:textId="77777777" w:rsidR="008503FA" w:rsidRPr="000925CC" w:rsidRDefault="008503FA" w:rsidP="008503FA">
      <w:pPr>
        <w:pStyle w:val="ListParagraph"/>
        <w:numPr>
          <w:ilvl w:val="0"/>
          <w:numId w:val="4"/>
        </w:numPr>
        <w:rPr>
          <w:iCs/>
          <w:color w:val="000000" w:themeColor="text1"/>
          <w:sz w:val="20"/>
        </w:rPr>
      </w:pPr>
      <w:r w:rsidRPr="000925CC">
        <w:rPr>
          <w:iCs/>
          <w:color w:val="000000" w:themeColor="text1"/>
          <w:sz w:val="20"/>
        </w:rPr>
        <w:t>Posting or encouraging others to post on the Internet private, personal, or sexual information pertaining to a school employee;</w:t>
      </w:r>
    </w:p>
    <w:p w14:paraId="464A4A4E" w14:textId="77777777" w:rsidR="008503FA" w:rsidRPr="000925CC" w:rsidRDefault="008503FA" w:rsidP="008503FA">
      <w:pPr>
        <w:pStyle w:val="ListParagraph"/>
        <w:numPr>
          <w:ilvl w:val="0"/>
          <w:numId w:val="4"/>
        </w:numPr>
        <w:rPr>
          <w:iCs/>
          <w:color w:val="000000" w:themeColor="text1"/>
          <w:sz w:val="20"/>
        </w:rPr>
      </w:pPr>
      <w:r w:rsidRPr="000925CC">
        <w:rPr>
          <w:iCs/>
          <w:color w:val="000000" w:themeColor="text1"/>
          <w:sz w:val="20"/>
        </w:rPr>
        <w:t>Posting an original or edited image of the school employee on the Internet;</w:t>
      </w:r>
    </w:p>
    <w:p w14:paraId="2B11662F" w14:textId="77777777" w:rsidR="008503FA" w:rsidRPr="000925CC" w:rsidRDefault="008503FA" w:rsidP="008503FA">
      <w:pPr>
        <w:pStyle w:val="ListParagraph"/>
        <w:numPr>
          <w:ilvl w:val="0"/>
          <w:numId w:val="4"/>
        </w:numPr>
        <w:rPr>
          <w:iCs/>
          <w:color w:val="000000" w:themeColor="text1"/>
          <w:sz w:val="20"/>
        </w:rPr>
      </w:pPr>
      <w:r w:rsidRPr="000925CC">
        <w:rPr>
          <w:iCs/>
          <w:color w:val="000000" w:themeColor="text1"/>
          <w:sz w:val="20"/>
        </w:rPr>
        <w:t>Accessing, altering, or erasing any computer network, computer data program, or computer software, including breaking into a password-protected account or stealing or otherwise accessing passwords of a school employee;</w:t>
      </w:r>
    </w:p>
    <w:p w14:paraId="5589D65D" w14:textId="77777777" w:rsidR="008503FA" w:rsidRPr="000925CC" w:rsidRDefault="008503FA" w:rsidP="008503FA">
      <w:pPr>
        <w:pStyle w:val="ListParagraph"/>
        <w:numPr>
          <w:ilvl w:val="0"/>
          <w:numId w:val="4"/>
        </w:numPr>
        <w:rPr>
          <w:iCs/>
          <w:color w:val="000000" w:themeColor="text1"/>
          <w:sz w:val="20"/>
        </w:rPr>
      </w:pPr>
      <w:r w:rsidRPr="000925CC">
        <w:rPr>
          <w:iCs/>
          <w:color w:val="000000" w:themeColor="text1"/>
          <w:sz w:val="20"/>
        </w:rPr>
        <w:t>Making repeated, continuing, or sustained electronic communications, including electronic mail or transmission, to a school employee;</w:t>
      </w:r>
    </w:p>
    <w:p w14:paraId="23F19DF4" w14:textId="77777777" w:rsidR="008503FA" w:rsidRPr="000925CC" w:rsidRDefault="008503FA" w:rsidP="008503FA">
      <w:pPr>
        <w:pStyle w:val="ListParagraph"/>
        <w:numPr>
          <w:ilvl w:val="0"/>
          <w:numId w:val="4"/>
        </w:numPr>
        <w:rPr>
          <w:iCs/>
          <w:color w:val="000000" w:themeColor="text1"/>
          <w:sz w:val="20"/>
        </w:rPr>
      </w:pPr>
      <w:r w:rsidRPr="000925CC">
        <w:rPr>
          <w:iCs/>
          <w:color w:val="000000" w:themeColor="text1"/>
          <w:sz w:val="20"/>
        </w:rPr>
        <w:t>Making, or causing to be made, and disseminating an unauthorized copy of data pertaining to a school employee in any form, including without limitation the printed or electronic form of computer data, computer programs, or computer software residing in, communicated by, or produced by a computer or computer network;</w:t>
      </w:r>
    </w:p>
    <w:p w14:paraId="07457043" w14:textId="77777777" w:rsidR="008503FA" w:rsidRPr="000925CC" w:rsidRDefault="008503FA" w:rsidP="008503FA">
      <w:pPr>
        <w:pStyle w:val="ListParagraph"/>
        <w:numPr>
          <w:ilvl w:val="0"/>
          <w:numId w:val="4"/>
        </w:numPr>
        <w:rPr>
          <w:iCs/>
          <w:color w:val="000000" w:themeColor="text1"/>
          <w:sz w:val="20"/>
        </w:rPr>
      </w:pPr>
      <w:r w:rsidRPr="000925CC">
        <w:rPr>
          <w:iCs/>
          <w:color w:val="000000" w:themeColor="text1"/>
          <w:sz w:val="20"/>
        </w:rPr>
        <w:t xml:space="preserve">Signing up a school employee for a pornographic Internet site; or </w:t>
      </w:r>
    </w:p>
    <w:p w14:paraId="0DF06CEB" w14:textId="77777777" w:rsidR="008503FA" w:rsidRPr="000925CC" w:rsidRDefault="008503FA" w:rsidP="008503FA">
      <w:pPr>
        <w:pStyle w:val="ListParagraph"/>
        <w:numPr>
          <w:ilvl w:val="0"/>
          <w:numId w:val="4"/>
        </w:numPr>
        <w:rPr>
          <w:iCs/>
          <w:color w:val="000000" w:themeColor="text1"/>
          <w:sz w:val="20"/>
        </w:rPr>
      </w:pPr>
      <w:r w:rsidRPr="000925CC">
        <w:rPr>
          <w:iCs/>
          <w:color w:val="000000" w:themeColor="text1"/>
          <w:sz w:val="20"/>
        </w:rPr>
        <w:lastRenderedPageBreak/>
        <w:t>Without authorization of the school employee, signing up a school employee for electronic mailing lists or to receive junk electronic messages and instant messages.</w:t>
      </w:r>
    </w:p>
    <w:p w14:paraId="5B8F3E26" w14:textId="77777777" w:rsidR="008503FA" w:rsidRPr="000925CC" w:rsidRDefault="008503FA" w:rsidP="008503FA">
      <w:pPr>
        <w:rPr>
          <w:rFonts w:ascii="Times New Roman" w:hAnsi="Times New Roman"/>
          <w:iCs/>
          <w:color w:val="000000" w:themeColor="text1"/>
          <w:sz w:val="20"/>
        </w:rPr>
      </w:pPr>
      <w:r>
        <w:rPr>
          <w:rFonts w:ascii="Times New Roman" w:hAnsi="Times New Roman"/>
          <w:iCs/>
          <w:color w:val="000000" w:themeColor="text1"/>
          <w:sz w:val="20"/>
        </w:rPr>
        <w:t xml:space="preserve">     </w:t>
      </w:r>
      <w:r w:rsidRPr="000925CC">
        <w:rPr>
          <w:rFonts w:ascii="Times New Roman" w:hAnsi="Times New Roman"/>
          <w:iCs/>
          <w:color w:val="000000" w:themeColor="text1"/>
          <w:sz w:val="20"/>
        </w:rPr>
        <w:t xml:space="preserve">Cyberbullying is prohibited </w:t>
      </w:r>
      <w:proofErr w:type="gramStart"/>
      <w:r w:rsidRPr="000925CC">
        <w:rPr>
          <w:rFonts w:ascii="Times New Roman" w:hAnsi="Times New Roman"/>
          <w:iCs/>
          <w:color w:val="000000" w:themeColor="text1"/>
          <w:sz w:val="20"/>
        </w:rPr>
        <w:t>whether or not</w:t>
      </w:r>
      <w:proofErr w:type="gramEnd"/>
      <w:r w:rsidRPr="000925CC">
        <w:rPr>
          <w:rFonts w:ascii="Times New Roman" w:hAnsi="Times New Roman"/>
          <w:iCs/>
          <w:color w:val="000000" w:themeColor="text1"/>
          <w:sz w:val="20"/>
        </w:rPr>
        <w:t xml:space="preserve"> the cyberbullying originated on school property or with school equipment, if the cyberbullying results in the substantial disruption of the orderly operation of the school or educational environment or is directed specifically at students or school personnel and maliciously intended for the purpose of disrupting school and has a high likelihood of succeeding in that purpose.</w:t>
      </w:r>
    </w:p>
    <w:p w14:paraId="21501C49" w14:textId="77777777" w:rsidR="008503FA" w:rsidRPr="000925CC" w:rsidRDefault="008503FA" w:rsidP="008503FA">
      <w:pPr>
        <w:rPr>
          <w:rFonts w:ascii="Times New Roman" w:hAnsi="Times New Roman"/>
          <w:iCs/>
          <w:color w:val="000000" w:themeColor="text1"/>
          <w:sz w:val="20"/>
        </w:rPr>
      </w:pPr>
      <w:r>
        <w:rPr>
          <w:rFonts w:ascii="Times New Roman" w:hAnsi="Times New Roman"/>
          <w:iCs/>
          <w:color w:val="000000" w:themeColor="text1"/>
          <w:sz w:val="20"/>
        </w:rPr>
        <w:t xml:space="preserve">     </w:t>
      </w:r>
      <w:r w:rsidRPr="000925CC">
        <w:rPr>
          <w:rFonts w:ascii="Times New Roman" w:hAnsi="Times New Roman"/>
          <w:iCs/>
          <w:color w:val="000000" w:themeColor="text1"/>
          <w:sz w:val="20"/>
        </w:rPr>
        <w:t>“Harassment” means a pattern of unwelcome verbal or physical conduct relating to another person's constitutionally or statutorily protected status that causes, or reasonably should be expected to cause, substantial interference with the other's performance in the school environment; and</w:t>
      </w:r>
    </w:p>
    <w:p w14:paraId="1959E640" w14:textId="77777777" w:rsidR="008503FA" w:rsidRPr="000925CC" w:rsidRDefault="008503FA" w:rsidP="008503FA">
      <w:pPr>
        <w:rPr>
          <w:rFonts w:ascii="Times New Roman" w:hAnsi="Times New Roman"/>
          <w:iCs/>
          <w:color w:val="000000" w:themeColor="text1"/>
          <w:sz w:val="20"/>
        </w:rPr>
      </w:pPr>
      <w:r>
        <w:rPr>
          <w:rFonts w:ascii="Times New Roman" w:hAnsi="Times New Roman"/>
          <w:b/>
          <w:iCs/>
          <w:color w:val="000000" w:themeColor="text1"/>
          <w:sz w:val="20"/>
        </w:rPr>
        <w:t xml:space="preserve">     </w:t>
      </w:r>
      <w:r w:rsidRPr="000925CC">
        <w:rPr>
          <w:rFonts w:ascii="Times New Roman" w:hAnsi="Times New Roman"/>
          <w:iCs/>
          <w:color w:val="000000" w:themeColor="text1"/>
          <w:sz w:val="20"/>
        </w:rPr>
        <w:t xml:space="preserve">“Substantial disruption” means without limitation that any one or more of the following occur </w:t>
      </w:r>
      <w:proofErr w:type="gramStart"/>
      <w:r w:rsidRPr="000925CC">
        <w:rPr>
          <w:rFonts w:ascii="Times New Roman" w:hAnsi="Times New Roman"/>
          <w:iCs/>
          <w:color w:val="000000" w:themeColor="text1"/>
          <w:sz w:val="20"/>
        </w:rPr>
        <w:t>as a result of</w:t>
      </w:r>
      <w:proofErr w:type="gramEnd"/>
      <w:r w:rsidRPr="000925CC">
        <w:rPr>
          <w:rFonts w:ascii="Times New Roman" w:hAnsi="Times New Roman"/>
          <w:iCs/>
          <w:color w:val="000000" w:themeColor="text1"/>
          <w:sz w:val="20"/>
        </w:rPr>
        <w:t xml:space="preserve"> the bullying:</w:t>
      </w:r>
    </w:p>
    <w:p w14:paraId="28E2F4E7" w14:textId="77777777" w:rsidR="008503FA" w:rsidRPr="000925CC" w:rsidRDefault="008503FA" w:rsidP="008503FA">
      <w:pPr>
        <w:numPr>
          <w:ilvl w:val="0"/>
          <w:numId w:val="1"/>
        </w:numPr>
        <w:tabs>
          <w:tab w:val="clear" w:pos="360"/>
          <w:tab w:val="left" w:pos="0"/>
          <w:tab w:val="num" w:pos="90"/>
        </w:tabs>
        <w:ind w:left="720" w:hanging="630"/>
        <w:rPr>
          <w:rFonts w:ascii="Times New Roman" w:hAnsi="Times New Roman"/>
          <w:iCs/>
          <w:color w:val="000000" w:themeColor="text1"/>
          <w:sz w:val="20"/>
        </w:rPr>
      </w:pPr>
      <w:r w:rsidRPr="000925CC">
        <w:rPr>
          <w:rFonts w:ascii="Times New Roman" w:hAnsi="Times New Roman"/>
          <w:iCs/>
          <w:color w:val="000000" w:themeColor="text1"/>
          <w:sz w:val="20"/>
        </w:rPr>
        <w:t xml:space="preserve">Necessary cessation of instruction or educational </w:t>
      </w:r>
      <w:proofErr w:type="gramStart"/>
      <w:r w:rsidRPr="000925CC">
        <w:rPr>
          <w:rFonts w:ascii="Times New Roman" w:hAnsi="Times New Roman"/>
          <w:iCs/>
          <w:color w:val="000000" w:themeColor="text1"/>
          <w:sz w:val="20"/>
        </w:rPr>
        <w:t>activities;</w:t>
      </w:r>
      <w:proofErr w:type="gramEnd"/>
    </w:p>
    <w:p w14:paraId="25D9F89E" w14:textId="77777777" w:rsidR="008503FA" w:rsidRPr="000925CC" w:rsidRDefault="008503FA" w:rsidP="008503FA">
      <w:pPr>
        <w:numPr>
          <w:ilvl w:val="0"/>
          <w:numId w:val="1"/>
        </w:numPr>
        <w:tabs>
          <w:tab w:val="clear" w:pos="360"/>
          <w:tab w:val="num" w:pos="0"/>
        </w:tabs>
        <w:ind w:left="720" w:hanging="720"/>
        <w:rPr>
          <w:rFonts w:ascii="Times New Roman" w:hAnsi="Times New Roman"/>
          <w:iCs/>
          <w:color w:val="000000" w:themeColor="text1"/>
          <w:sz w:val="20"/>
        </w:rPr>
      </w:pPr>
      <w:r w:rsidRPr="000925CC">
        <w:rPr>
          <w:rFonts w:ascii="Times New Roman" w:hAnsi="Times New Roman"/>
          <w:iCs/>
          <w:color w:val="000000" w:themeColor="text1"/>
          <w:sz w:val="20"/>
        </w:rPr>
        <w:t xml:space="preserve">Inability of students or educational staff to focus on learning or function as an educational unit because of a hostile </w:t>
      </w:r>
      <w:proofErr w:type="gramStart"/>
      <w:r w:rsidRPr="000925CC">
        <w:rPr>
          <w:rFonts w:ascii="Times New Roman" w:hAnsi="Times New Roman"/>
          <w:iCs/>
          <w:color w:val="000000" w:themeColor="text1"/>
          <w:sz w:val="20"/>
        </w:rPr>
        <w:t>environment;</w:t>
      </w:r>
      <w:proofErr w:type="gramEnd"/>
    </w:p>
    <w:p w14:paraId="36238FCE" w14:textId="77777777" w:rsidR="008503FA" w:rsidRPr="000925CC" w:rsidRDefault="008503FA" w:rsidP="008503FA">
      <w:pPr>
        <w:numPr>
          <w:ilvl w:val="0"/>
          <w:numId w:val="1"/>
        </w:numPr>
        <w:tabs>
          <w:tab w:val="clear" w:pos="360"/>
          <w:tab w:val="num" w:pos="0"/>
        </w:tabs>
        <w:ind w:left="720" w:hanging="720"/>
        <w:rPr>
          <w:rFonts w:ascii="Times New Roman" w:hAnsi="Times New Roman"/>
          <w:iCs/>
          <w:color w:val="000000" w:themeColor="text1"/>
          <w:sz w:val="20"/>
        </w:rPr>
      </w:pPr>
      <w:r w:rsidRPr="000925CC">
        <w:rPr>
          <w:rFonts w:ascii="Times New Roman" w:hAnsi="Times New Roman"/>
          <w:iCs/>
          <w:color w:val="000000" w:themeColor="text1"/>
          <w:sz w:val="20"/>
        </w:rPr>
        <w:t>Severe or repetitive disciplinary measures are needed in the classroom or during educational activities; or</w:t>
      </w:r>
    </w:p>
    <w:p w14:paraId="0D50937A" w14:textId="77777777" w:rsidR="008503FA" w:rsidRPr="000925CC" w:rsidRDefault="008503FA" w:rsidP="008503FA">
      <w:pPr>
        <w:numPr>
          <w:ilvl w:val="0"/>
          <w:numId w:val="1"/>
        </w:numPr>
        <w:tabs>
          <w:tab w:val="clear" w:pos="360"/>
          <w:tab w:val="num" w:pos="0"/>
        </w:tabs>
        <w:ind w:left="720" w:hanging="720"/>
        <w:rPr>
          <w:rFonts w:ascii="Times New Roman" w:hAnsi="Times New Roman"/>
          <w:iCs/>
          <w:color w:val="000000" w:themeColor="text1"/>
          <w:sz w:val="20"/>
        </w:rPr>
      </w:pPr>
      <w:r w:rsidRPr="000925CC">
        <w:rPr>
          <w:rFonts w:ascii="Times New Roman" w:hAnsi="Times New Roman"/>
          <w:iCs/>
          <w:color w:val="000000" w:themeColor="text1"/>
          <w:sz w:val="20"/>
        </w:rPr>
        <w:t>Exhibition of other behaviors by students or educational staff that substantially interfere with the learning environment.</w:t>
      </w:r>
    </w:p>
    <w:p w14:paraId="6736674A" w14:textId="77777777" w:rsidR="008503FA" w:rsidRPr="000925CC" w:rsidRDefault="008503FA" w:rsidP="008503FA">
      <w:pPr>
        <w:rPr>
          <w:rFonts w:ascii="Times New Roman" w:hAnsi="Times New Roman"/>
          <w:color w:val="000000" w:themeColor="text1"/>
          <w:sz w:val="20"/>
        </w:rPr>
      </w:pPr>
      <w:r>
        <w:rPr>
          <w:rFonts w:ascii="Times New Roman" w:hAnsi="Times New Roman"/>
          <w:color w:val="000000" w:themeColor="text1"/>
          <w:sz w:val="20"/>
        </w:rPr>
        <w:t xml:space="preserve">     </w:t>
      </w:r>
      <w:r w:rsidRPr="000925CC">
        <w:rPr>
          <w:rFonts w:ascii="Times New Roman" w:hAnsi="Times New Roman"/>
          <w:color w:val="000000" w:themeColor="text1"/>
          <w:sz w:val="20"/>
        </w:rPr>
        <w:t>Respect for the dignity of others is a cornerstone of civil society. Bullying creates an atmosphere of fear and intimidation, robs a person of his/her dignity, detracts from the safe environment necessary to promote student learning, and will not be tolerated by the Board of Directors. Students who bully another person shall be held accountable for their actions whether they occur on school equipment or property; off school property at a school sponsored or approved function, activity, or event; going to or from school or a school activity in a school vehicle or school bus; or at designated school bus stops.</w:t>
      </w:r>
    </w:p>
    <w:p w14:paraId="2D257606" w14:textId="77777777" w:rsidR="008503FA" w:rsidRPr="000925CC" w:rsidRDefault="008503FA" w:rsidP="008503FA">
      <w:pPr>
        <w:rPr>
          <w:rFonts w:ascii="Times New Roman" w:hAnsi="Times New Roman"/>
          <w:color w:val="000000" w:themeColor="text1"/>
          <w:sz w:val="20"/>
        </w:rPr>
      </w:pPr>
      <w:r>
        <w:rPr>
          <w:rFonts w:ascii="Times New Roman" w:hAnsi="Times New Roman"/>
          <w:color w:val="000000" w:themeColor="text1"/>
          <w:sz w:val="20"/>
        </w:rPr>
        <w:t xml:space="preserve">     </w:t>
      </w:r>
      <w:r w:rsidRPr="000925CC">
        <w:rPr>
          <w:rFonts w:ascii="Times New Roman" w:hAnsi="Times New Roman"/>
          <w:color w:val="000000" w:themeColor="text1"/>
          <w:sz w:val="20"/>
        </w:rPr>
        <w:t xml:space="preserve">Students are encouraged to report behavior they consider to be bullying, including a single action which if allowed to continue would constitute bullying, to their teacher or the Director. The report may be made anonymously. Teachers and other school employees who have witnessed, or are reliably informed that, a student has been a victim of behavior they consider to be bullying, including a single action which if allowed to continue would constitute bullying, shall report the incident(s) to the </w:t>
      </w:r>
      <w:proofErr w:type="spellStart"/>
      <w:r w:rsidRPr="000925CC">
        <w:rPr>
          <w:rFonts w:ascii="Times New Roman" w:hAnsi="Times New Roman"/>
          <w:color w:val="000000" w:themeColor="text1"/>
          <w:sz w:val="20"/>
        </w:rPr>
        <w:t>Diretor</w:t>
      </w:r>
      <w:proofErr w:type="spellEnd"/>
      <w:r w:rsidRPr="000925CC">
        <w:rPr>
          <w:rFonts w:ascii="Times New Roman" w:hAnsi="Times New Roman"/>
          <w:color w:val="000000" w:themeColor="text1"/>
          <w:sz w:val="20"/>
        </w:rPr>
        <w:t xml:space="preserve"> as soon as possible. Parents or legal guardians may submit written reports of incidents they feel constitute bullying, or if allowed to </w:t>
      </w:r>
      <w:bookmarkStart w:id="0" w:name="_Hlt56332320"/>
      <w:bookmarkEnd w:id="0"/>
      <w:r w:rsidRPr="000925CC">
        <w:rPr>
          <w:rFonts w:ascii="Times New Roman" w:hAnsi="Times New Roman"/>
          <w:color w:val="000000" w:themeColor="text1"/>
          <w:sz w:val="20"/>
        </w:rPr>
        <w:t>continue would constitute bullying, to the building principal, or designee.</w:t>
      </w:r>
    </w:p>
    <w:p w14:paraId="112D8C7D" w14:textId="77777777" w:rsidR="008503FA" w:rsidRPr="000925CC" w:rsidRDefault="008503FA" w:rsidP="008503FA">
      <w:pPr>
        <w:rPr>
          <w:rFonts w:ascii="Times New Roman" w:hAnsi="Times New Roman"/>
          <w:color w:val="000000" w:themeColor="text1"/>
          <w:sz w:val="20"/>
        </w:rPr>
      </w:pPr>
      <w:r>
        <w:rPr>
          <w:rFonts w:ascii="Times New Roman" w:hAnsi="Times New Roman"/>
          <w:color w:val="000000" w:themeColor="text1"/>
          <w:sz w:val="20"/>
        </w:rPr>
        <w:t xml:space="preserve">     </w:t>
      </w:r>
      <w:r w:rsidRPr="000925CC">
        <w:rPr>
          <w:rFonts w:ascii="Times New Roman" w:hAnsi="Times New Roman"/>
          <w:color w:val="000000" w:themeColor="text1"/>
          <w:sz w:val="20"/>
        </w:rPr>
        <w:t>The person or persons reporting behavior they consider to be bullying shall not be subject to retaliation or reprisal in any form.</w:t>
      </w:r>
    </w:p>
    <w:p w14:paraId="1B7355C1" w14:textId="77777777" w:rsidR="008503FA" w:rsidRPr="000925CC" w:rsidRDefault="008503FA" w:rsidP="008503FA">
      <w:pPr>
        <w:ind w:firstLine="720"/>
        <w:rPr>
          <w:rFonts w:ascii="Times New Roman" w:eastAsia="Times New Roman" w:hAnsi="Times New Roman"/>
          <w:color w:val="000000" w:themeColor="text1"/>
          <w:sz w:val="20"/>
        </w:rPr>
      </w:pPr>
      <w:r w:rsidRPr="000925CC">
        <w:rPr>
          <w:rFonts w:ascii="Times New Roman" w:eastAsia="Times New Roman" w:hAnsi="Times New Roman"/>
          <w:color w:val="000000" w:themeColor="text1"/>
          <w:sz w:val="20"/>
        </w:rPr>
        <w:t>The Director, who receives a credible report or complaint of bullying shall:</w:t>
      </w:r>
    </w:p>
    <w:p w14:paraId="32AD8563" w14:textId="77777777" w:rsidR="008503FA" w:rsidRPr="000925CC" w:rsidRDefault="008503FA" w:rsidP="008503FA">
      <w:pPr>
        <w:pStyle w:val="ListParagraph"/>
        <w:numPr>
          <w:ilvl w:val="0"/>
          <w:numId w:val="6"/>
        </w:numPr>
        <w:ind w:left="720"/>
        <w:rPr>
          <w:rFonts w:eastAsia="Times New Roman"/>
          <w:color w:val="000000" w:themeColor="text1"/>
          <w:sz w:val="20"/>
        </w:rPr>
      </w:pPr>
      <w:r w:rsidRPr="000925CC">
        <w:rPr>
          <w:rFonts w:eastAsia="Times New Roman"/>
          <w:color w:val="000000" w:themeColor="text1"/>
          <w:sz w:val="20"/>
        </w:rPr>
        <w:t>As soon as reasonably practicable, but by no later than the end of the school day following the receipt of the credible report of bullying:</w:t>
      </w:r>
    </w:p>
    <w:p w14:paraId="45E2EA40" w14:textId="77777777" w:rsidR="008503FA" w:rsidRPr="000925CC" w:rsidRDefault="008503FA" w:rsidP="008503FA">
      <w:pPr>
        <w:pStyle w:val="ListParagraph"/>
        <w:numPr>
          <w:ilvl w:val="0"/>
          <w:numId w:val="7"/>
        </w:numPr>
        <w:rPr>
          <w:rFonts w:eastAsia="Times New Roman"/>
          <w:color w:val="000000" w:themeColor="text1"/>
          <w:sz w:val="20"/>
        </w:rPr>
      </w:pPr>
      <w:r w:rsidRPr="000925CC">
        <w:rPr>
          <w:rFonts w:eastAsia="Times New Roman"/>
          <w:color w:val="000000" w:themeColor="text1"/>
          <w:sz w:val="20"/>
        </w:rPr>
        <w:t>Report to a parent, legal guardian, person having lawful control of a student, or person standing in loco parentis of a student that their student is the victim in a credible report of bullying; and</w:t>
      </w:r>
    </w:p>
    <w:p w14:paraId="2D417770" w14:textId="77777777" w:rsidR="008503FA" w:rsidRPr="000925CC" w:rsidRDefault="008503FA" w:rsidP="008503FA">
      <w:pPr>
        <w:pStyle w:val="ListParagraph"/>
        <w:numPr>
          <w:ilvl w:val="0"/>
          <w:numId w:val="7"/>
        </w:numPr>
        <w:rPr>
          <w:rFonts w:eastAsia="Times New Roman"/>
          <w:color w:val="000000" w:themeColor="text1"/>
          <w:sz w:val="20"/>
        </w:rPr>
      </w:pPr>
      <w:r w:rsidRPr="000925CC">
        <w:rPr>
          <w:rFonts w:eastAsia="Times New Roman"/>
          <w:color w:val="000000" w:themeColor="text1"/>
          <w:sz w:val="20"/>
        </w:rPr>
        <w:t>Prepare a written report of the alleged incident of bullying;</w:t>
      </w:r>
    </w:p>
    <w:p w14:paraId="438FC387" w14:textId="77777777" w:rsidR="008503FA" w:rsidRPr="000925CC" w:rsidRDefault="008503FA" w:rsidP="008503FA">
      <w:pPr>
        <w:pStyle w:val="ListParagraph"/>
        <w:numPr>
          <w:ilvl w:val="0"/>
          <w:numId w:val="8"/>
        </w:numPr>
        <w:rPr>
          <w:color w:val="000000" w:themeColor="text1"/>
          <w:sz w:val="20"/>
        </w:rPr>
      </w:pPr>
      <w:r w:rsidRPr="000925CC">
        <w:rPr>
          <w:rFonts w:eastAsia="Times New Roman"/>
          <w:color w:val="000000" w:themeColor="text1"/>
          <w:sz w:val="20"/>
        </w:rPr>
        <w:t>Promptly investigate the credible report or complaint of bullying, which shall be completed by no later than the fifth (5</w:t>
      </w:r>
      <w:r w:rsidRPr="000925CC">
        <w:rPr>
          <w:rFonts w:eastAsia="Times New Roman"/>
          <w:color w:val="000000" w:themeColor="text1"/>
          <w:sz w:val="20"/>
          <w:vertAlign w:val="superscript"/>
        </w:rPr>
        <w:t>th</w:t>
      </w:r>
      <w:r w:rsidRPr="000925CC">
        <w:rPr>
          <w:rFonts w:eastAsia="Times New Roman"/>
          <w:color w:val="000000" w:themeColor="text1"/>
          <w:sz w:val="20"/>
        </w:rPr>
        <w:t>) school day following the completion of the written report.</w:t>
      </w:r>
    </w:p>
    <w:p w14:paraId="7D4CE296" w14:textId="77777777" w:rsidR="008503FA" w:rsidRPr="000925CC" w:rsidRDefault="008503FA" w:rsidP="008503FA">
      <w:pPr>
        <w:pStyle w:val="ListParagraph"/>
        <w:numPr>
          <w:ilvl w:val="0"/>
          <w:numId w:val="8"/>
        </w:numPr>
        <w:rPr>
          <w:color w:val="000000" w:themeColor="text1"/>
          <w:sz w:val="20"/>
        </w:rPr>
      </w:pPr>
      <w:r w:rsidRPr="000925CC">
        <w:rPr>
          <w:rFonts w:eastAsia="Times New Roman"/>
          <w:color w:val="000000" w:themeColor="text1"/>
          <w:sz w:val="20"/>
        </w:rPr>
        <w:t>N</w:t>
      </w:r>
      <w:r w:rsidRPr="000925CC">
        <w:rPr>
          <w:color w:val="000000" w:themeColor="text1"/>
          <w:sz w:val="20"/>
        </w:rPr>
        <w:t>otify within five (5) days following the completion of the investigation the</w:t>
      </w:r>
      <w:r w:rsidRPr="000925CC">
        <w:rPr>
          <w:rFonts w:eastAsia="Times New Roman"/>
          <w:color w:val="000000" w:themeColor="text1"/>
          <w:sz w:val="20"/>
        </w:rPr>
        <w:t xml:space="preserve"> parent, legal guardian, person having lawful control of a student, or person standing in loco parentis of a student who was the aledged victim in a credible report of bullying whether the investigation found the credible report or complaint of bullying to be true and </w:t>
      </w:r>
      <w:r w:rsidRPr="000925CC">
        <w:rPr>
          <w:color w:val="000000" w:themeColor="text1"/>
          <w:sz w:val="20"/>
        </w:rPr>
        <w:t>the availability of counseling and other intervention services.</w:t>
      </w:r>
    </w:p>
    <w:p w14:paraId="099D9ED0" w14:textId="77777777" w:rsidR="008503FA" w:rsidRPr="000925CC" w:rsidRDefault="008503FA" w:rsidP="008503FA">
      <w:pPr>
        <w:pStyle w:val="ListParagraph"/>
        <w:numPr>
          <w:ilvl w:val="0"/>
          <w:numId w:val="8"/>
        </w:numPr>
        <w:rPr>
          <w:color w:val="000000" w:themeColor="text1"/>
          <w:sz w:val="20"/>
        </w:rPr>
      </w:pPr>
      <w:r w:rsidRPr="000925CC">
        <w:rPr>
          <w:color w:val="000000" w:themeColor="text1"/>
          <w:sz w:val="20"/>
        </w:rPr>
        <w:t>Notify within five (5) days following the completion of the investigation the parent, legal guardian, person having lawful control of the student, or person acting in loco parentis of the student who is alleged to have been the perpetrator of the incident of bullying:</w:t>
      </w:r>
    </w:p>
    <w:p w14:paraId="7EE25106" w14:textId="77777777" w:rsidR="008503FA" w:rsidRPr="000925CC" w:rsidRDefault="008503FA" w:rsidP="008503FA">
      <w:pPr>
        <w:pStyle w:val="ListParagraph"/>
        <w:numPr>
          <w:ilvl w:val="0"/>
          <w:numId w:val="9"/>
        </w:numPr>
        <w:rPr>
          <w:color w:val="000000" w:themeColor="text1"/>
          <w:sz w:val="20"/>
        </w:rPr>
      </w:pPr>
      <w:r w:rsidRPr="000925CC">
        <w:rPr>
          <w:color w:val="000000" w:themeColor="text1"/>
          <w:sz w:val="20"/>
        </w:rPr>
        <w:t>That a credible report or complaint of bullying against their student exists;</w:t>
      </w:r>
    </w:p>
    <w:p w14:paraId="4B4B4D9D" w14:textId="77777777" w:rsidR="008503FA" w:rsidRPr="000925CC" w:rsidRDefault="008503FA" w:rsidP="008503FA">
      <w:pPr>
        <w:pStyle w:val="ListParagraph"/>
        <w:numPr>
          <w:ilvl w:val="0"/>
          <w:numId w:val="9"/>
        </w:numPr>
        <w:rPr>
          <w:color w:val="000000" w:themeColor="text1"/>
          <w:sz w:val="20"/>
        </w:rPr>
      </w:pPr>
      <w:r w:rsidRPr="000925CC">
        <w:rPr>
          <w:color w:val="000000" w:themeColor="text1"/>
          <w:sz w:val="20"/>
        </w:rPr>
        <w:t>Whether the investigation found the credible report or complaint of bullying to be true;</w:t>
      </w:r>
    </w:p>
    <w:p w14:paraId="22ED5262" w14:textId="77777777" w:rsidR="008503FA" w:rsidRPr="000925CC" w:rsidRDefault="008503FA" w:rsidP="008503FA">
      <w:pPr>
        <w:pStyle w:val="ListParagraph"/>
        <w:numPr>
          <w:ilvl w:val="0"/>
          <w:numId w:val="9"/>
        </w:numPr>
        <w:rPr>
          <w:color w:val="000000" w:themeColor="text1"/>
          <w:sz w:val="20"/>
        </w:rPr>
      </w:pPr>
      <w:r w:rsidRPr="000925CC">
        <w:rPr>
          <w:color w:val="000000" w:themeColor="text1"/>
          <w:sz w:val="20"/>
        </w:rPr>
        <w:t>Whether action was taken against their student upon the conclusion of the investigation of the alleged incident of bullying; and</w:t>
      </w:r>
    </w:p>
    <w:p w14:paraId="057E44FC" w14:textId="77777777" w:rsidR="008503FA" w:rsidRPr="000925CC" w:rsidRDefault="008503FA" w:rsidP="008503FA">
      <w:pPr>
        <w:pStyle w:val="ListParagraph"/>
        <w:numPr>
          <w:ilvl w:val="0"/>
          <w:numId w:val="9"/>
        </w:numPr>
        <w:rPr>
          <w:color w:val="000000" w:themeColor="text1"/>
          <w:sz w:val="20"/>
        </w:rPr>
      </w:pPr>
      <w:r w:rsidRPr="000925CC">
        <w:rPr>
          <w:color w:val="000000" w:themeColor="text1"/>
          <w:sz w:val="20"/>
        </w:rPr>
        <w:t>Information regarding the reporting of another alleged incident of bullying, including potential consequences of continued incidents of bullying;</w:t>
      </w:r>
    </w:p>
    <w:p w14:paraId="582920AE" w14:textId="77777777" w:rsidR="008503FA" w:rsidRPr="000925CC" w:rsidRDefault="008503FA" w:rsidP="008503FA">
      <w:pPr>
        <w:pStyle w:val="ListParagraph"/>
        <w:numPr>
          <w:ilvl w:val="0"/>
          <w:numId w:val="8"/>
        </w:numPr>
        <w:rPr>
          <w:color w:val="000000" w:themeColor="text1"/>
          <w:sz w:val="20"/>
        </w:rPr>
      </w:pPr>
      <w:r w:rsidRPr="000925CC">
        <w:rPr>
          <w:color w:val="000000" w:themeColor="text1"/>
          <w:sz w:val="20"/>
        </w:rPr>
        <w:t>Make a written record of the investigation, which shall include:</w:t>
      </w:r>
    </w:p>
    <w:p w14:paraId="3CD7A8B3" w14:textId="77777777" w:rsidR="008503FA" w:rsidRPr="000925CC" w:rsidRDefault="008503FA" w:rsidP="008503FA">
      <w:pPr>
        <w:pStyle w:val="ListParagraph"/>
        <w:numPr>
          <w:ilvl w:val="0"/>
          <w:numId w:val="10"/>
        </w:numPr>
        <w:rPr>
          <w:color w:val="000000" w:themeColor="text1"/>
          <w:sz w:val="20"/>
        </w:rPr>
      </w:pPr>
      <w:r w:rsidRPr="000925CC">
        <w:rPr>
          <w:color w:val="000000" w:themeColor="text1"/>
          <w:sz w:val="20"/>
        </w:rPr>
        <w:t>A detailed description of the alleged incident of bullying, including without limitation a detailed summary of the statements from all material witnesses to the alleged incident of bullying;</w:t>
      </w:r>
    </w:p>
    <w:p w14:paraId="386FADAD" w14:textId="77777777" w:rsidR="008503FA" w:rsidRPr="000925CC" w:rsidRDefault="008503FA" w:rsidP="008503FA">
      <w:pPr>
        <w:pStyle w:val="ListParagraph"/>
        <w:numPr>
          <w:ilvl w:val="0"/>
          <w:numId w:val="10"/>
        </w:numPr>
        <w:rPr>
          <w:color w:val="000000" w:themeColor="text1"/>
          <w:sz w:val="20"/>
        </w:rPr>
      </w:pPr>
      <w:r w:rsidRPr="000925CC">
        <w:rPr>
          <w:color w:val="000000" w:themeColor="text1"/>
          <w:sz w:val="20"/>
        </w:rPr>
        <w:lastRenderedPageBreak/>
        <w:t>Any action taken as a result of the investigation; and</w:t>
      </w:r>
    </w:p>
    <w:p w14:paraId="2F6686BD" w14:textId="77777777" w:rsidR="008503FA" w:rsidRPr="000925CC" w:rsidRDefault="008503FA" w:rsidP="008503FA">
      <w:pPr>
        <w:pStyle w:val="ListParagraph"/>
        <w:numPr>
          <w:ilvl w:val="0"/>
          <w:numId w:val="8"/>
        </w:numPr>
        <w:rPr>
          <w:color w:val="000000" w:themeColor="text1"/>
          <w:sz w:val="20"/>
        </w:rPr>
      </w:pPr>
      <w:r w:rsidRPr="000925CC">
        <w:rPr>
          <w:color w:val="000000" w:themeColor="text1"/>
          <w:sz w:val="20"/>
        </w:rPr>
        <w:t>Discuss, as appropriate, the availability of counseling and other intervention services with students involved in the incident of bullying.</w:t>
      </w:r>
    </w:p>
    <w:p w14:paraId="0B4BBFAE" w14:textId="77777777" w:rsidR="008503FA" w:rsidRPr="000925CC" w:rsidRDefault="008503FA" w:rsidP="008503FA">
      <w:pPr>
        <w:rPr>
          <w:rFonts w:ascii="Times New Roman" w:hAnsi="Times New Roman"/>
          <w:color w:val="000000" w:themeColor="text1"/>
          <w:sz w:val="20"/>
        </w:rPr>
      </w:pPr>
      <w:r>
        <w:rPr>
          <w:rFonts w:ascii="Times New Roman" w:hAnsi="Times New Roman"/>
          <w:color w:val="000000" w:themeColor="text1"/>
          <w:sz w:val="20"/>
        </w:rPr>
        <w:t xml:space="preserve">     </w:t>
      </w:r>
      <w:r w:rsidRPr="000925CC">
        <w:rPr>
          <w:rFonts w:ascii="Times New Roman" w:hAnsi="Times New Roman"/>
          <w:color w:val="000000" w:themeColor="text1"/>
          <w:sz w:val="20"/>
        </w:rPr>
        <w:t xml:space="preserve">Students found to be in violation of this policy shall be subject to disciplinary action up to and including expulsion. In determining the appropriate disciplinary action, consideration may be given to other violations of the student handbook which may have simultaneously occurred. In addition to any disciplinary actions, the </w:t>
      </w:r>
      <w:proofErr w:type="gramStart"/>
      <w:r w:rsidRPr="000925CC">
        <w:rPr>
          <w:rFonts w:ascii="Times New Roman" w:hAnsi="Times New Roman"/>
          <w:color w:val="000000" w:themeColor="text1"/>
          <w:sz w:val="20"/>
        </w:rPr>
        <w:t>School</w:t>
      </w:r>
      <w:proofErr w:type="gramEnd"/>
      <w:r w:rsidRPr="000925CC">
        <w:rPr>
          <w:rFonts w:ascii="Times New Roman" w:hAnsi="Times New Roman"/>
          <w:color w:val="000000" w:themeColor="text1"/>
          <w:sz w:val="20"/>
        </w:rPr>
        <w:t xml:space="preserve"> shall take appropriate steps to remedy the effects resulting from bullying.</w:t>
      </w:r>
    </w:p>
    <w:p w14:paraId="74052078" w14:textId="77777777" w:rsidR="008503FA" w:rsidRPr="000925CC" w:rsidRDefault="008503FA" w:rsidP="008503FA">
      <w:pPr>
        <w:ind w:firstLine="360"/>
        <w:rPr>
          <w:rFonts w:ascii="Times New Roman" w:hAnsi="Times New Roman"/>
          <w:color w:val="000000" w:themeColor="text1"/>
          <w:sz w:val="20"/>
        </w:rPr>
      </w:pPr>
      <w:r w:rsidRPr="000925CC">
        <w:rPr>
          <w:rFonts w:ascii="Times New Roman" w:hAnsi="Times New Roman"/>
          <w:color w:val="000000" w:themeColor="text1"/>
          <w:sz w:val="20"/>
        </w:rPr>
        <w:t xml:space="preserve">Notice of what constitutes bullying, the </w:t>
      </w:r>
      <w:proofErr w:type="gramStart"/>
      <w:r w:rsidRPr="000925CC">
        <w:rPr>
          <w:rFonts w:ascii="Times New Roman" w:hAnsi="Times New Roman"/>
          <w:color w:val="000000" w:themeColor="text1"/>
          <w:sz w:val="20"/>
        </w:rPr>
        <w:t>School’s</w:t>
      </w:r>
      <w:proofErr w:type="gramEnd"/>
      <w:r w:rsidRPr="000925CC">
        <w:rPr>
          <w:rFonts w:ascii="Times New Roman" w:hAnsi="Times New Roman"/>
          <w:color w:val="000000" w:themeColor="text1"/>
          <w:sz w:val="20"/>
        </w:rPr>
        <w:t xml:space="preserve"> prohibition against bullying, and the consequences for students who bully shall be conspicuously posted in every classroom, cafeteria, restroom, gymnasium, auditorium, and school bus. Parents, legal guardians, person having lawful control of a student, persons standing in loco parentis, students, school volunteers, and employees shall be given copies of the notice annually.</w:t>
      </w:r>
    </w:p>
    <w:p w14:paraId="03BB8685" w14:textId="77777777" w:rsidR="008503FA" w:rsidRPr="000925CC" w:rsidRDefault="008503FA" w:rsidP="008503FA">
      <w:pPr>
        <w:ind w:firstLine="360"/>
        <w:rPr>
          <w:rFonts w:ascii="Times New Roman" w:hAnsi="Times New Roman"/>
          <w:color w:val="000000" w:themeColor="text1"/>
          <w:sz w:val="20"/>
        </w:rPr>
      </w:pPr>
      <w:r w:rsidRPr="000925CC">
        <w:rPr>
          <w:rFonts w:ascii="Times New Roman" w:hAnsi="Times New Roman"/>
          <w:color w:val="000000" w:themeColor="text1"/>
          <w:sz w:val="20"/>
        </w:rPr>
        <w:t>The Director shall make a report annually to the Board of Directors on student discipline data, which shall include, without limitation, the number of incidents of bullying reported and the actions taken regarding the reported incidents of bullying.</w:t>
      </w:r>
    </w:p>
    <w:p w14:paraId="4C245796" w14:textId="77777777" w:rsidR="008503FA" w:rsidRPr="000925CC" w:rsidRDefault="008503FA" w:rsidP="008503FA">
      <w:pPr>
        <w:ind w:firstLine="360"/>
        <w:rPr>
          <w:rFonts w:ascii="Times New Roman" w:hAnsi="Times New Roman"/>
          <w:b/>
          <w:color w:val="000000" w:themeColor="text1"/>
          <w:sz w:val="20"/>
          <w:vertAlign w:val="superscript"/>
        </w:rPr>
      </w:pPr>
      <w:r w:rsidRPr="000925CC">
        <w:rPr>
          <w:rFonts w:ascii="Times New Roman" w:hAnsi="Times New Roman"/>
          <w:color w:val="000000" w:themeColor="text1"/>
          <w:sz w:val="20"/>
        </w:rPr>
        <w:t>Copies of this policy shall be available upon request.</w:t>
      </w:r>
    </w:p>
    <w:p w14:paraId="45FF6238" w14:textId="77777777" w:rsidR="008503FA" w:rsidRPr="008503FA" w:rsidRDefault="008503FA" w:rsidP="008503FA">
      <w:pPr>
        <w:rPr>
          <w:rFonts w:ascii="Times New Roman" w:hAnsi="Times New Roman" w:cs="Times New Roman"/>
          <w:b/>
          <w:bCs/>
        </w:rPr>
      </w:pPr>
    </w:p>
    <w:sectPr w:rsidR="008503FA" w:rsidRPr="008503FA" w:rsidSect="004F24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w:altName w:val="Sylfaen"/>
    <w:panose1 w:val="00000500000000020000"/>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9477D"/>
    <w:multiLevelType w:val="hybridMultilevel"/>
    <w:tmpl w:val="6CFC7252"/>
    <w:lvl w:ilvl="0" w:tplc="CD3AD66C">
      <w:start w:val="1"/>
      <w:numFmt w:val="lowerLetter"/>
      <w:lvlText w:val="%1."/>
      <w:lvlJc w:val="left"/>
      <w:pPr>
        <w:ind w:left="72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9352BC"/>
    <w:multiLevelType w:val="hybridMultilevel"/>
    <w:tmpl w:val="7C52CC86"/>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3495220"/>
    <w:multiLevelType w:val="hybridMultilevel"/>
    <w:tmpl w:val="8EE468FC"/>
    <w:lvl w:ilvl="0" w:tplc="AC6C576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6C0565"/>
    <w:multiLevelType w:val="hybridMultilevel"/>
    <w:tmpl w:val="42A40676"/>
    <w:lvl w:ilvl="0" w:tplc="9E4C54D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7B726F"/>
    <w:multiLevelType w:val="hybridMultilevel"/>
    <w:tmpl w:val="50345BB4"/>
    <w:lvl w:ilvl="0" w:tplc="483213D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046493"/>
    <w:multiLevelType w:val="hybridMultilevel"/>
    <w:tmpl w:val="640488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0914BE6"/>
    <w:multiLevelType w:val="hybridMultilevel"/>
    <w:tmpl w:val="5678AFBC"/>
    <w:lvl w:ilvl="0" w:tplc="5326381E">
      <w:start w:val="1"/>
      <w:numFmt w:val="decimal"/>
      <w:lvlText w:val="%1."/>
      <w:lvlJc w:val="left"/>
      <w:pPr>
        <w:ind w:left="72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044B76"/>
    <w:multiLevelType w:val="hybridMultilevel"/>
    <w:tmpl w:val="A328D0F2"/>
    <w:lvl w:ilvl="0" w:tplc="7098E0B8">
      <w:start w:val="2"/>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883EEB"/>
    <w:multiLevelType w:val="hybridMultilevel"/>
    <w:tmpl w:val="CD54C7A0"/>
    <w:lvl w:ilvl="0" w:tplc="B8A8A48A">
      <w:start w:val="1"/>
      <w:numFmt w:val="decimal"/>
      <w:lvlText w:val="%1."/>
      <w:lvlJc w:val="left"/>
      <w:pPr>
        <w:ind w:left="108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E9544C8"/>
    <w:multiLevelType w:val="hybridMultilevel"/>
    <w:tmpl w:val="BA40B66E"/>
    <w:lvl w:ilvl="0" w:tplc="912E0636">
      <w:start w:val="1"/>
      <w:numFmt w:val="bullet"/>
      <w:lvlText w:val="o"/>
      <w:lvlJc w:val="left"/>
      <w:pPr>
        <w:ind w:left="72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2074831">
    <w:abstractNumId w:val="5"/>
  </w:num>
  <w:num w:numId="2" w16cid:durableId="1351253578">
    <w:abstractNumId w:val="1"/>
  </w:num>
  <w:num w:numId="3" w16cid:durableId="907498776">
    <w:abstractNumId w:val="9"/>
  </w:num>
  <w:num w:numId="4" w16cid:durableId="879560977">
    <w:abstractNumId w:val="0"/>
  </w:num>
  <w:num w:numId="5" w16cid:durableId="2081752811">
    <w:abstractNumId w:val="6"/>
  </w:num>
  <w:num w:numId="6" w16cid:durableId="362748706">
    <w:abstractNumId w:val="8"/>
  </w:num>
  <w:num w:numId="7" w16cid:durableId="765534795">
    <w:abstractNumId w:val="3"/>
  </w:num>
  <w:num w:numId="8" w16cid:durableId="1410036892">
    <w:abstractNumId w:val="7"/>
  </w:num>
  <w:num w:numId="9" w16cid:durableId="1239709158">
    <w:abstractNumId w:val="4"/>
  </w:num>
  <w:num w:numId="10" w16cid:durableId="14925212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3FA"/>
    <w:rsid w:val="004F24B0"/>
    <w:rsid w:val="00622E12"/>
    <w:rsid w:val="008503FA"/>
    <w:rsid w:val="00BE7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1F61B1"/>
  <w15:chartTrackingRefBased/>
  <w15:docId w15:val="{866ACC53-C173-2B4F-A0E5-6CBD8F949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03FA"/>
    <w:pPr>
      <w:ind w:left="720"/>
    </w:pPr>
    <w:rPr>
      <w:rFonts w:ascii="Times New Roman" w:eastAsia="Times" w:hAnsi="Times New Roman" w:cs="Times New Roman"/>
      <w:noProof/>
      <w:color w:val="000000"/>
      <w:spacing w:val="-8"/>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1528</Words>
  <Characters>8712</Characters>
  <Application>Microsoft Office Word</Application>
  <DocSecurity>0</DocSecurity>
  <Lines>72</Lines>
  <Paragraphs>20</Paragraphs>
  <ScaleCrop>false</ScaleCrop>
  <Company/>
  <LinksUpToDate>false</LinksUpToDate>
  <CharactersWithSpaces>10220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Wells</dc:creator>
  <cp:keywords/>
  <dc:description/>
  <cp:lastModifiedBy>Matthew Wells</cp:lastModifiedBy>
  <cp:revision>1</cp:revision>
  <dcterms:created xsi:type="dcterms:W3CDTF">2023-07-27T17:26:00Z</dcterms:created>
  <dcterms:modified xsi:type="dcterms:W3CDTF">2023-07-27T17:27:00Z</dcterms:modified>
</cp:coreProperties>
</file>