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839" w:rsidRDefault="00B876B8" w:rsidP="00B876B8">
      <w:pPr>
        <w:jc w:val="center"/>
      </w:pPr>
      <w:proofErr w:type="spellStart"/>
      <w:r>
        <w:t>Imboden</w:t>
      </w:r>
      <w:proofErr w:type="spellEnd"/>
      <w:r>
        <w:t xml:space="preserve"> Area Charter School</w:t>
      </w:r>
    </w:p>
    <w:p w:rsidR="00B876B8" w:rsidRDefault="001D3D22" w:rsidP="00B876B8">
      <w:pPr>
        <w:jc w:val="center"/>
      </w:pPr>
      <w:r>
        <w:t>2017-18</w:t>
      </w:r>
    </w:p>
    <w:p w:rsidR="00B876B8" w:rsidRDefault="00B876B8" w:rsidP="00B876B8">
      <w:pPr>
        <w:jc w:val="center"/>
      </w:pPr>
      <w:r>
        <w:t xml:space="preserve">Dyslexia Intervention </w:t>
      </w:r>
      <w:r w:rsidR="001D3D22">
        <w:t>Program</w:t>
      </w:r>
    </w:p>
    <w:p w:rsidR="00B876B8" w:rsidRDefault="00B876B8" w:rsidP="00B876B8">
      <w:pPr>
        <w:jc w:val="center"/>
      </w:pPr>
    </w:p>
    <w:p w:rsidR="00B876B8" w:rsidRDefault="00B876B8" w:rsidP="00B876B8">
      <w:pPr>
        <w:rPr>
          <w:b/>
          <w:u w:val="single"/>
        </w:rPr>
      </w:pPr>
      <w:r w:rsidRPr="00B876B8">
        <w:rPr>
          <w:b/>
          <w:u w:val="single"/>
        </w:rPr>
        <w:t>Introduction</w:t>
      </w:r>
    </w:p>
    <w:p w:rsidR="00B876B8" w:rsidRDefault="00B876B8" w:rsidP="00B876B8">
      <w:r>
        <w:t xml:space="preserve">The </w:t>
      </w:r>
      <w:proofErr w:type="spellStart"/>
      <w:r>
        <w:t>Imboden</w:t>
      </w:r>
      <w:proofErr w:type="spellEnd"/>
      <w:r>
        <w:t xml:space="preserve"> Area Charter School serves a student population averaging 70 students per year in kindergarten through eighth</w:t>
      </w:r>
      <w:r w:rsidR="00977071">
        <w:t xml:space="preserve"> grades</w:t>
      </w:r>
      <w:r>
        <w:t xml:space="preserve">. </w:t>
      </w:r>
      <w:r w:rsidR="00977071">
        <w:t>The entire learning program at IACS is individualized for each student, and class sizes are small compared to those of a regular public school.   D</w:t>
      </w:r>
      <w:r>
        <w:t xml:space="preserve">yslexia intervention </w:t>
      </w:r>
      <w:r w:rsidR="00977071">
        <w:t>is provided for</w:t>
      </w:r>
      <w:r>
        <w:t xml:space="preserve"> all students</w:t>
      </w:r>
      <w:r w:rsidR="00977071">
        <w:t xml:space="preserve"> who are below level in literacy,</w:t>
      </w:r>
      <w:r>
        <w:t xml:space="preserve"> regardless of their </w:t>
      </w:r>
      <w:r w:rsidR="00977071">
        <w:t>dyslexia status</w:t>
      </w:r>
      <w:r>
        <w:t xml:space="preserve">.  It is the belief of IACS that a </w:t>
      </w:r>
      <w:proofErr w:type="gramStart"/>
      <w:r>
        <w:t>well rounded</w:t>
      </w:r>
      <w:proofErr w:type="gramEnd"/>
      <w:r>
        <w:t xml:space="preserve"> literac</w:t>
      </w:r>
      <w:r w:rsidR="00662738">
        <w:t>y program that utilizes evidence</w:t>
      </w:r>
      <w:r>
        <w:t xml:space="preserve"> based ins</w:t>
      </w:r>
      <w:r w:rsidR="00C431EB">
        <w:t>truction is highly beneficial for</w:t>
      </w:r>
      <w:r>
        <w:t xml:space="preserve"> all students, including those with dyslexia.</w:t>
      </w:r>
    </w:p>
    <w:p w:rsidR="00B876B8" w:rsidRDefault="00B876B8" w:rsidP="00B876B8">
      <w:pPr>
        <w:rPr>
          <w:b/>
          <w:u w:val="single"/>
        </w:rPr>
      </w:pPr>
      <w:r>
        <w:rPr>
          <w:b/>
          <w:u w:val="single"/>
        </w:rPr>
        <w:t>Interventions</w:t>
      </w:r>
    </w:p>
    <w:p w:rsidR="00B876B8" w:rsidRDefault="00B876B8" w:rsidP="00B876B8">
      <w:r>
        <w:t xml:space="preserve">The following </w:t>
      </w:r>
      <w:r w:rsidR="00977071">
        <w:t>intense literacy program is provided</w:t>
      </w:r>
      <w:r>
        <w:t xml:space="preserve"> for all students</w:t>
      </w:r>
      <w:r w:rsidR="00977071">
        <w:t>, kindergarten through eighth grades,</w:t>
      </w:r>
      <w:r>
        <w:t xml:space="preserve"> at IACS</w:t>
      </w:r>
      <w:r w:rsidR="00977071">
        <w:t>:</w:t>
      </w:r>
      <w:r>
        <w:t xml:space="preserve"> </w:t>
      </w:r>
    </w:p>
    <w:p w:rsidR="00B876B8" w:rsidRDefault="00977071" w:rsidP="00B876B8">
      <w:pPr>
        <w:pStyle w:val="ListParagraph"/>
        <w:numPr>
          <w:ilvl w:val="0"/>
          <w:numId w:val="1"/>
        </w:numPr>
      </w:pPr>
      <w:r>
        <w:t>Phonemic a</w:t>
      </w:r>
      <w:r w:rsidR="00B876B8">
        <w:t>ware</w:t>
      </w:r>
      <w:r>
        <w:t>ness and the teaching of phonetic principles</w:t>
      </w:r>
    </w:p>
    <w:p w:rsidR="00B876B8" w:rsidRDefault="00B876B8" w:rsidP="00B876B8">
      <w:pPr>
        <w:pStyle w:val="ListParagraph"/>
        <w:numPr>
          <w:ilvl w:val="0"/>
          <w:numId w:val="1"/>
        </w:numPr>
      </w:pPr>
      <w:r>
        <w:t>Decoding and word studies, includ</w:t>
      </w:r>
      <w:r w:rsidR="00977071">
        <w:t>ing the learning of sight words</w:t>
      </w:r>
    </w:p>
    <w:p w:rsidR="00B876B8" w:rsidRDefault="00B876B8" w:rsidP="00B876B8">
      <w:pPr>
        <w:pStyle w:val="ListParagraph"/>
        <w:numPr>
          <w:ilvl w:val="0"/>
          <w:numId w:val="1"/>
        </w:numPr>
      </w:pPr>
      <w:r>
        <w:t>Language development</w:t>
      </w:r>
      <w:r w:rsidR="00977071">
        <w:t>, including vocabulary practice</w:t>
      </w:r>
    </w:p>
    <w:p w:rsidR="00B876B8" w:rsidRDefault="00B876B8" w:rsidP="00B876B8">
      <w:pPr>
        <w:pStyle w:val="ListParagraph"/>
        <w:numPr>
          <w:ilvl w:val="0"/>
          <w:numId w:val="1"/>
        </w:numPr>
      </w:pPr>
      <w:r>
        <w:t>Explicit teach</w:t>
      </w:r>
      <w:r w:rsidR="00977071">
        <w:t>ing of comprehension strategies</w:t>
      </w:r>
    </w:p>
    <w:p w:rsidR="00B876B8" w:rsidRDefault="00977071" w:rsidP="00B876B8">
      <w:pPr>
        <w:pStyle w:val="ListParagraph"/>
        <w:numPr>
          <w:ilvl w:val="0"/>
          <w:numId w:val="1"/>
        </w:numPr>
      </w:pPr>
      <w:r>
        <w:t>Meaningful writing experiences</w:t>
      </w:r>
    </w:p>
    <w:p w:rsidR="00B876B8" w:rsidRDefault="00977071" w:rsidP="00B876B8">
      <w:pPr>
        <w:pStyle w:val="ListParagraph"/>
        <w:numPr>
          <w:ilvl w:val="0"/>
          <w:numId w:val="1"/>
        </w:numPr>
      </w:pPr>
      <w:r>
        <w:t>Fluency practice</w:t>
      </w:r>
    </w:p>
    <w:p w:rsidR="0086483C" w:rsidRDefault="00B876B8" w:rsidP="0086483C">
      <w:pPr>
        <w:pStyle w:val="ListParagraph"/>
        <w:numPr>
          <w:ilvl w:val="0"/>
          <w:numId w:val="1"/>
        </w:numPr>
      </w:pPr>
      <w:r>
        <w:t>Opportunities for both</w:t>
      </w:r>
      <w:r w:rsidR="00977071">
        <w:t xml:space="preserve"> guided and independent reading, and</w:t>
      </w:r>
    </w:p>
    <w:p w:rsidR="0086483C" w:rsidRDefault="0086483C" w:rsidP="0086483C">
      <w:pPr>
        <w:pStyle w:val="ListParagraph"/>
        <w:numPr>
          <w:ilvl w:val="0"/>
          <w:numId w:val="1"/>
        </w:numPr>
      </w:pPr>
      <w:r>
        <w:t>Orton</w:t>
      </w:r>
      <w:r w:rsidR="00977071">
        <w:t xml:space="preserve"> </w:t>
      </w:r>
      <w:proofErr w:type="spellStart"/>
      <w:r w:rsidR="00977071">
        <w:t>Gillingham</w:t>
      </w:r>
      <w:proofErr w:type="spellEnd"/>
      <w:r w:rsidR="00977071">
        <w:t xml:space="preserve"> dyslexia curriculum</w:t>
      </w:r>
    </w:p>
    <w:p w:rsidR="0086483C" w:rsidRDefault="0086483C" w:rsidP="0086483C">
      <w:r>
        <w:t>Utilizing these strategies</w:t>
      </w:r>
      <w:r w:rsidR="00977071">
        <w:t>,</w:t>
      </w:r>
      <w:r>
        <w:t xml:space="preserve"> studen</w:t>
      </w:r>
      <w:r w:rsidR="00662738">
        <w:t xml:space="preserve">ts </w:t>
      </w:r>
      <w:r w:rsidR="00977071">
        <w:t>made a 1.25-</w:t>
      </w:r>
      <w:r w:rsidR="00662738">
        <w:t>year</w:t>
      </w:r>
      <w:r>
        <w:t xml:space="preserve"> growth average for the 2017- 18 school year.</w:t>
      </w:r>
    </w:p>
    <w:p w:rsidR="0086483C" w:rsidRDefault="0086483C" w:rsidP="0086483C">
      <w:pPr>
        <w:rPr>
          <w:b/>
          <w:u w:val="single"/>
        </w:rPr>
      </w:pPr>
      <w:r>
        <w:rPr>
          <w:b/>
          <w:u w:val="single"/>
        </w:rPr>
        <w:t>Populations</w:t>
      </w:r>
    </w:p>
    <w:p w:rsidR="0086483C" w:rsidRPr="0086483C" w:rsidRDefault="00592C5D" w:rsidP="0086483C">
      <w:r>
        <w:t>In</w:t>
      </w:r>
      <w:r w:rsidR="0086483C">
        <w:t xml:space="preserve"> the 2017- 18 school year</w:t>
      </w:r>
      <w:r w:rsidR="00977071">
        <w:t>,</w:t>
      </w:r>
      <w:r w:rsidR="0086483C">
        <w:t xml:space="preserve"> </w:t>
      </w:r>
      <w:r w:rsidR="00860111">
        <w:t xml:space="preserve">since </w:t>
      </w:r>
      <w:r w:rsidR="0086483C">
        <w:t>all students enrolled at IACS received dyslexia interventions</w:t>
      </w:r>
      <w:r w:rsidR="00977071">
        <w:t xml:space="preserve"> and made significant gains in literacy</w:t>
      </w:r>
      <w:r w:rsidR="00860111">
        <w:t xml:space="preserve">, </w:t>
      </w:r>
      <w:r>
        <w:t>no</w:t>
      </w:r>
      <w:r w:rsidR="00860111">
        <w:t xml:space="preserve"> students were referred for </w:t>
      </w:r>
      <w:r>
        <w:t xml:space="preserve">dyslexia testing. </w:t>
      </w:r>
    </w:p>
    <w:sectPr w:rsidR="0086483C" w:rsidRPr="0086483C" w:rsidSect="00D55839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72408"/>
    <w:multiLevelType w:val="hybridMultilevel"/>
    <w:tmpl w:val="EA7C5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characterSpacingControl w:val="doNotCompress"/>
  <w:compat/>
  <w:rsids>
    <w:rsidRoot w:val="00B876B8"/>
    <w:rsid w:val="001D3D22"/>
    <w:rsid w:val="002325EA"/>
    <w:rsid w:val="00475F11"/>
    <w:rsid w:val="00592C5D"/>
    <w:rsid w:val="00662738"/>
    <w:rsid w:val="00860111"/>
    <w:rsid w:val="0086483C"/>
    <w:rsid w:val="00977071"/>
    <w:rsid w:val="00B876B8"/>
    <w:rsid w:val="00B95E12"/>
    <w:rsid w:val="00C431EB"/>
    <w:rsid w:val="00D55839"/>
  </w:rsids>
  <m:mathPr>
    <m:mathFont m:val="Lucida Grande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83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B876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Imboden Area Charter School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Judy Warren</cp:lastModifiedBy>
  <cp:revision>2</cp:revision>
  <dcterms:created xsi:type="dcterms:W3CDTF">2018-08-27T09:56:00Z</dcterms:created>
  <dcterms:modified xsi:type="dcterms:W3CDTF">2018-08-27T09:56:00Z</dcterms:modified>
</cp:coreProperties>
</file>